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407C4" w:rsidRDefault="00F407C4" w:rsidP="007B0A08">
      <w:pPr>
        <w:jc w:val="center"/>
        <w:rPr>
          <w:rFonts w:ascii="Arial" w:hAnsi="Arial" w:cs="Arial"/>
          <w:b/>
          <w:bCs/>
        </w:rPr>
      </w:pPr>
      <w:r>
        <w:rPr>
          <w:noProof/>
        </w:rPr>
        <w:drawing>
          <wp:inline distT="0" distB="0" distL="0" distR="0" wp14:anchorId="6641E73D" wp14:editId="0950EA9D">
            <wp:extent cx="3792855" cy="1200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92855" cy="1200785"/>
                    </a:xfrm>
                    <a:prstGeom prst="rect">
                      <a:avLst/>
                    </a:prstGeom>
                    <a:noFill/>
                    <a:ln>
                      <a:noFill/>
                    </a:ln>
                  </pic:spPr>
                </pic:pic>
              </a:graphicData>
            </a:graphic>
          </wp:inline>
        </w:drawing>
      </w:r>
    </w:p>
    <w:p w:rsidR="007B0A08" w:rsidRPr="00D11366" w:rsidRDefault="007B0A08" w:rsidP="007B0A08">
      <w:pPr>
        <w:jc w:val="center"/>
        <w:rPr>
          <w:rFonts w:ascii="Arial" w:hAnsi="Arial" w:cs="Arial"/>
          <w:b/>
          <w:bCs/>
        </w:rPr>
      </w:pPr>
      <w:r w:rsidRPr="00D11366">
        <w:rPr>
          <w:rFonts w:ascii="Arial" w:hAnsi="Arial" w:cs="Arial"/>
          <w:b/>
          <w:bCs/>
        </w:rPr>
        <w:t>POWER GRID CORPORATION OF INDIA LIMITED</w:t>
      </w:r>
    </w:p>
    <w:p w:rsidR="007B0A08" w:rsidRPr="00D11366" w:rsidRDefault="007B0A08" w:rsidP="007B0A08">
      <w:pPr>
        <w:jc w:val="center"/>
        <w:rPr>
          <w:rFonts w:ascii="Arial" w:hAnsi="Arial" w:cs="Arial"/>
        </w:rPr>
      </w:pPr>
      <w:r w:rsidRPr="00D11366">
        <w:rPr>
          <w:rFonts w:ascii="Arial" w:hAnsi="Arial" w:cs="Arial"/>
          <w:b/>
          <w:bCs/>
        </w:rPr>
        <w:t>(A Government of India Enterprise)</w:t>
      </w:r>
    </w:p>
    <w:p w:rsidR="007B0A08" w:rsidRPr="00D11366" w:rsidRDefault="007B0A08" w:rsidP="007B0A08">
      <w:pPr>
        <w:ind w:left="2160"/>
        <w:jc w:val="both"/>
        <w:rPr>
          <w:rFonts w:ascii="Arial" w:hAnsi="Arial" w:cs="Arial"/>
        </w:rPr>
      </w:pPr>
    </w:p>
    <w:p w:rsidR="007B0A08" w:rsidRPr="00D11366" w:rsidRDefault="007B0A08" w:rsidP="00F407C4">
      <w:pPr>
        <w:jc w:val="both"/>
        <w:rPr>
          <w:rFonts w:ascii="Arial" w:hAnsi="Arial" w:cs="Arial"/>
        </w:rPr>
      </w:pPr>
    </w:p>
    <w:p w:rsidR="007B0A08" w:rsidRPr="00D11366" w:rsidRDefault="007B0A08" w:rsidP="007B0A08">
      <w:pPr>
        <w:jc w:val="center"/>
        <w:rPr>
          <w:rFonts w:ascii="Arial" w:hAnsi="Arial" w:cs="Arial"/>
          <w:b/>
          <w:bCs/>
        </w:rPr>
      </w:pPr>
      <w:r w:rsidRPr="00D11366">
        <w:rPr>
          <w:rFonts w:ascii="Arial" w:hAnsi="Arial" w:cs="Arial"/>
          <w:b/>
          <w:bCs/>
        </w:rPr>
        <w:t>TERMS OF REFERENCE</w:t>
      </w:r>
      <w:r w:rsidR="00F92B4A">
        <w:rPr>
          <w:rFonts w:ascii="Arial" w:hAnsi="Arial" w:cs="Arial"/>
          <w:b/>
          <w:bCs/>
        </w:rPr>
        <w:t xml:space="preserve"> (</w:t>
      </w:r>
      <w:proofErr w:type="spellStart"/>
      <w:r w:rsidR="00F92B4A">
        <w:rPr>
          <w:rFonts w:ascii="Arial" w:hAnsi="Arial" w:cs="Arial"/>
          <w:b/>
          <w:bCs/>
        </w:rPr>
        <w:t>ToR</w:t>
      </w:r>
      <w:proofErr w:type="spellEnd"/>
      <w:r w:rsidR="00F92B4A">
        <w:rPr>
          <w:rFonts w:ascii="Arial" w:hAnsi="Arial" w:cs="Arial"/>
          <w:b/>
          <w:bCs/>
        </w:rPr>
        <w:t>)</w:t>
      </w:r>
    </w:p>
    <w:p w:rsidR="007B0A08" w:rsidRPr="00D11366" w:rsidRDefault="007B0A08" w:rsidP="007B0A08">
      <w:pPr>
        <w:ind w:left="2160"/>
        <w:jc w:val="center"/>
        <w:rPr>
          <w:rFonts w:ascii="Arial" w:hAnsi="Arial" w:cs="Arial"/>
          <w:b/>
          <w:bCs/>
        </w:rPr>
      </w:pPr>
    </w:p>
    <w:p w:rsidR="007B0A08" w:rsidRPr="00D11366" w:rsidRDefault="007B0A08" w:rsidP="007B0A08">
      <w:pPr>
        <w:jc w:val="center"/>
        <w:rPr>
          <w:rFonts w:ascii="Arial" w:hAnsi="Arial" w:cs="Arial"/>
          <w:b/>
          <w:bCs/>
        </w:rPr>
      </w:pPr>
      <w:r w:rsidRPr="00D11366">
        <w:rPr>
          <w:rFonts w:ascii="Arial" w:hAnsi="Arial" w:cs="Arial"/>
          <w:b/>
          <w:bCs/>
        </w:rPr>
        <w:t>(SECTION-</w:t>
      </w:r>
      <w:r w:rsidR="007F0FF6" w:rsidRPr="00D11366">
        <w:rPr>
          <w:rFonts w:ascii="Arial" w:hAnsi="Arial" w:cs="Arial"/>
          <w:b/>
          <w:bCs/>
        </w:rPr>
        <w:t>II</w:t>
      </w:r>
      <w:r w:rsidRPr="00D11366">
        <w:rPr>
          <w:rFonts w:ascii="Arial" w:hAnsi="Arial" w:cs="Arial"/>
          <w:b/>
          <w:bCs/>
        </w:rPr>
        <w:t xml:space="preserve"> of RFP DOCUMENTS)</w:t>
      </w:r>
    </w:p>
    <w:p w:rsidR="007B0A08" w:rsidRPr="00D11366" w:rsidRDefault="007B0A08" w:rsidP="007B0A08">
      <w:pPr>
        <w:ind w:left="2160"/>
        <w:jc w:val="center"/>
        <w:rPr>
          <w:rFonts w:ascii="Arial" w:hAnsi="Arial" w:cs="Arial"/>
          <w:b/>
          <w:bCs/>
        </w:rPr>
      </w:pPr>
    </w:p>
    <w:p w:rsidR="007B0A08" w:rsidRPr="00D11366" w:rsidRDefault="007B0A08" w:rsidP="00F407C4">
      <w:pPr>
        <w:jc w:val="center"/>
        <w:rPr>
          <w:rFonts w:ascii="Arial" w:hAnsi="Arial" w:cs="Arial"/>
          <w:b/>
          <w:bCs/>
        </w:rPr>
      </w:pPr>
      <w:r w:rsidRPr="00D11366">
        <w:rPr>
          <w:rFonts w:ascii="Arial" w:hAnsi="Arial" w:cs="Arial"/>
          <w:b/>
          <w:bCs/>
        </w:rPr>
        <w:t>FOR</w:t>
      </w:r>
    </w:p>
    <w:p w:rsidR="007560AB" w:rsidRPr="00D11366" w:rsidRDefault="00F407C4" w:rsidP="007560AB">
      <w:pPr>
        <w:jc w:val="center"/>
        <w:rPr>
          <w:rFonts w:ascii="Arial" w:hAnsi="Arial" w:cs="Arial"/>
          <w:b/>
          <w:bCs/>
        </w:rPr>
      </w:pPr>
      <w:r w:rsidRPr="00A47E0E">
        <w:rPr>
          <w:rFonts w:ascii="Arial" w:hAnsi="Arial" w:cs="Arial"/>
          <w:b/>
        </w:rPr>
        <w:t>Engagement of Consultant (</w:t>
      </w:r>
      <w:proofErr w:type="spellStart"/>
      <w:r w:rsidRPr="00A47E0E">
        <w:rPr>
          <w:rFonts w:ascii="Arial" w:hAnsi="Arial" w:cs="Arial"/>
          <w:b/>
        </w:rPr>
        <w:t>i</w:t>
      </w:r>
      <w:proofErr w:type="spellEnd"/>
      <w:r w:rsidRPr="00A47E0E">
        <w:rPr>
          <w:rFonts w:ascii="Arial" w:hAnsi="Arial" w:cs="Arial"/>
          <w:b/>
        </w:rPr>
        <w:t xml:space="preserve">) To carry out due diligence for POWERGRID’s diversification into Distribution through DISCOM (Distribution Company) acquisition of Stake &amp; (ii) </w:t>
      </w:r>
      <w:r>
        <w:rPr>
          <w:rFonts w:ascii="Arial" w:hAnsi="Arial" w:cs="Arial"/>
          <w:b/>
        </w:rPr>
        <w:t xml:space="preserve">For </w:t>
      </w:r>
      <w:r w:rsidRPr="00A47E0E">
        <w:rPr>
          <w:rFonts w:ascii="Arial" w:hAnsi="Arial" w:cs="Arial"/>
          <w:b/>
        </w:rPr>
        <w:t>Handholding/Bidding support for participation in tenders for acquisition of DISCOM</w:t>
      </w:r>
      <w:r>
        <w:rPr>
          <w:rFonts w:ascii="Arial" w:hAnsi="Arial" w:cs="Arial"/>
          <w:b/>
          <w:bCs/>
        </w:rPr>
        <w:t>.</w:t>
      </w:r>
    </w:p>
    <w:p w:rsidR="007560AB" w:rsidRPr="00D11366" w:rsidRDefault="007560AB" w:rsidP="007560AB">
      <w:pPr>
        <w:jc w:val="center"/>
        <w:rPr>
          <w:rFonts w:ascii="Arial" w:hAnsi="Arial" w:cs="Arial"/>
          <w:b/>
          <w:bCs/>
        </w:rPr>
      </w:pPr>
      <w:r w:rsidRPr="00D11366">
        <w:rPr>
          <w:rFonts w:ascii="Arial" w:hAnsi="Arial" w:cs="Arial"/>
          <w:b/>
          <w:bCs/>
        </w:rPr>
        <w:t xml:space="preserve">(Spec. No. </w:t>
      </w:r>
      <w:r w:rsidR="0069096C" w:rsidRPr="0069096C">
        <w:rPr>
          <w:rFonts w:ascii="Arial" w:hAnsi="Arial" w:cs="Arial"/>
          <w:b/>
          <w:bCs/>
        </w:rPr>
        <w:t>5006002773/CONSULTANCY TAKEN/DOM/A00 - CC CS -1</w:t>
      </w:r>
      <w:r w:rsidRPr="00D11366">
        <w:rPr>
          <w:rFonts w:ascii="Arial" w:hAnsi="Arial" w:cs="Arial"/>
          <w:b/>
          <w:bCs/>
        </w:rPr>
        <w:t>)</w:t>
      </w:r>
      <w:r w:rsidRPr="00D11366" w:rsidDel="00735BB4">
        <w:rPr>
          <w:rFonts w:ascii="Arial" w:hAnsi="Arial" w:cs="Arial"/>
          <w:b/>
          <w:bCs/>
        </w:rPr>
        <w:t xml:space="preserve"> </w:t>
      </w:r>
    </w:p>
    <w:p w:rsidR="007B0A08" w:rsidRDefault="007B0A08" w:rsidP="00F407C4">
      <w:pPr>
        <w:rPr>
          <w:rFonts w:ascii="Arial" w:hAnsi="Arial" w:cs="Arial"/>
          <w:b/>
          <w:bCs/>
        </w:rPr>
      </w:pPr>
    </w:p>
    <w:p w:rsidR="0069096C" w:rsidRDefault="0069096C" w:rsidP="007B0A08">
      <w:pPr>
        <w:jc w:val="center"/>
        <w:rPr>
          <w:rFonts w:ascii="Arial" w:hAnsi="Arial" w:cs="Arial"/>
          <w:b/>
          <w:bCs/>
        </w:rPr>
      </w:pPr>
    </w:p>
    <w:p w:rsidR="0069096C" w:rsidRPr="00D11366" w:rsidRDefault="0069096C" w:rsidP="007B0A08">
      <w:pPr>
        <w:jc w:val="center"/>
        <w:rPr>
          <w:rFonts w:ascii="Arial" w:hAnsi="Arial" w:cs="Arial"/>
          <w:b/>
          <w:bCs/>
        </w:rPr>
      </w:pPr>
    </w:p>
    <w:p w:rsidR="00647213" w:rsidRPr="00D11366" w:rsidRDefault="00647213" w:rsidP="007B0A08">
      <w:pPr>
        <w:jc w:val="center"/>
        <w:rPr>
          <w:rFonts w:ascii="Arial" w:hAnsi="Arial" w:cs="Arial"/>
          <w:b/>
          <w:bCs/>
        </w:rPr>
      </w:pPr>
    </w:p>
    <w:p w:rsidR="00874EF2" w:rsidRDefault="007B0A08" w:rsidP="00647213">
      <w:pPr>
        <w:jc w:val="both"/>
        <w:rPr>
          <w:rFonts w:ascii="Arial" w:hAnsi="Arial" w:cs="Arial"/>
        </w:rPr>
      </w:pPr>
      <w:r w:rsidRPr="00D11366">
        <w:rPr>
          <w:rFonts w:ascii="Arial" w:hAnsi="Arial" w:cs="Arial"/>
        </w:rPr>
        <w:t>(This document is meant for exclusive purpose of bidding against this specification only and shall not be transferred, reproduced or otherwise used for purpose other than that for which it is specifically issued)</w:t>
      </w:r>
    </w:p>
    <w:p w:rsidR="001E4F87" w:rsidRDefault="001E4F87" w:rsidP="00F92B4A">
      <w:pPr>
        <w:spacing w:after="0" w:line="240" w:lineRule="auto"/>
        <w:ind w:left="720" w:hanging="360"/>
        <w:jc w:val="center"/>
        <w:rPr>
          <w:rFonts w:ascii="Arial" w:hAnsi="Arial" w:cs="Arial"/>
          <w:b/>
          <w:bCs/>
          <w:color w:val="000000" w:themeColor="text1"/>
        </w:rPr>
      </w:pPr>
    </w:p>
    <w:p w:rsidR="001E4F87" w:rsidRDefault="001E4F87" w:rsidP="00F92B4A">
      <w:pPr>
        <w:spacing w:after="0" w:line="240" w:lineRule="auto"/>
        <w:ind w:left="720" w:hanging="360"/>
        <w:jc w:val="center"/>
        <w:rPr>
          <w:rFonts w:ascii="Arial" w:hAnsi="Arial" w:cs="Arial"/>
          <w:b/>
          <w:bCs/>
          <w:color w:val="000000" w:themeColor="text1"/>
        </w:rPr>
      </w:pPr>
    </w:p>
    <w:p w:rsidR="001E4F87" w:rsidRDefault="001E4F87" w:rsidP="00F92B4A">
      <w:pPr>
        <w:spacing w:after="0" w:line="240" w:lineRule="auto"/>
        <w:ind w:left="720" w:hanging="360"/>
        <w:jc w:val="center"/>
        <w:rPr>
          <w:rFonts w:ascii="Arial" w:hAnsi="Arial" w:cs="Arial"/>
          <w:b/>
          <w:bCs/>
          <w:color w:val="000000" w:themeColor="text1"/>
        </w:rPr>
      </w:pPr>
    </w:p>
    <w:p w:rsidR="00F92B4A" w:rsidRPr="005F42AC" w:rsidRDefault="00F92B4A" w:rsidP="00F92B4A">
      <w:pPr>
        <w:spacing w:after="0" w:line="240" w:lineRule="auto"/>
        <w:ind w:left="720" w:hanging="360"/>
        <w:jc w:val="center"/>
        <w:rPr>
          <w:rFonts w:ascii="Arial" w:hAnsi="Arial" w:cs="Arial"/>
          <w:b/>
          <w:bCs/>
          <w:color w:val="000000" w:themeColor="text1"/>
        </w:rPr>
      </w:pPr>
      <w:r w:rsidRPr="005F42AC">
        <w:rPr>
          <w:rFonts w:ascii="Arial" w:hAnsi="Arial" w:cs="Arial"/>
          <w:b/>
          <w:bCs/>
          <w:color w:val="000000" w:themeColor="text1"/>
        </w:rPr>
        <w:lastRenderedPageBreak/>
        <w:t>Terms of Reference (</w:t>
      </w:r>
      <w:proofErr w:type="spellStart"/>
      <w:r w:rsidRPr="005F42AC">
        <w:rPr>
          <w:rFonts w:ascii="Arial" w:hAnsi="Arial" w:cs="Arial"/>
          <w:b/>
          <w:bCs/>
          <w:color w:val="000000" w:themeColor="text1"/>
        </w:rPr>
        <w:t>ToR</w:t>
      </w:r>
      <w:proofErr w:type="spellEnd"/>
      <w:r w:rsidRPr="005F42AC">
        <w:rPr>
          <w:rFonts w:ascii="Arial" w:hAnsi="Arial" w:cs="Arial"/>
          <w:b/>
          <w:bCs/>
          <w:color w:val="000000" w:themeColor="text1"/>
        </w:rPr>
        <w:t xml:space="preserve">) </w:t>
      </w:r>
    </w:p>
    <w:p w:rsidR="00F92B4A" w:rsidRPr="005F42AC" w:rsidRDefault="00F92B4A" w:rsidP="00F92B4A">
      <w:pPr>
        <w:spacing w:line="240" w:lineRule="auto"/>
        <w:ind w:left="720" w:hanging="360"/>
        <w:jc w:val="center"/>
        <w:rPr>
          <w:rFonts w:ascii="Arial" w:hAnsi="Arial" w:cs="Arial"/>
          <w:b/>
          <w:bCs/>
          <w:color w:val="000000" w:themeColor="text1"/>
        </w:rPr>
      </w:pPr>
      <w:r w:rsidRPr="005F42AC">
        <w:rPr>
          <w:rFonts w:ascii="Arial" w:hAnsi="Arial" w:cs="Arial"/>
          <w:b/>
          <w:bCs/>
          <w:color w:val="000000" w:themeColor="text1"/>
        </w:rPr>
        <w:t xml:space="preserve">for </w:t>
      </w:r>
    </w:p>
    <w:p w:rsidR="00F92B4A" w:rsidRPr="005F42AC" w:rsidRDefault="00F92B4A" w:rsidP="00F92B4A">
      <w:pPr>
        <w:spacing w:line="240" w:lineRule="auto"/>
        <w:ind w:left="720" w:hanging="360"/>
        <w:jc w:val="center"/>
        <w:rPr>
          <w:rFonts w:ascii="Arial" w:hAnsi="Arial" w:cs="Arial"/>
          <w:b/>
          <w:bCs/>
          <w:color w:val="000000" w:themeColor="text1"/>
        </w:rPr>
      </w:pPr>
      <w:r w:rsidRPr="00A47E0E">
        <w:rPr>
          <w:rFonts w:ascii="Arial" w:hAnsi="Arial" w:cs="Arial"/>
          <w:b/>
        </w:rPr>
        <w:t>Engagement of Consultant (</w:t>
      </w:r>
      <w:proofErr w:type="spellStart"/>
      <w:r w:rsidRPr="00A47E0E">
        <w:rPr>
          <w:rFonts w:ascii="Arial" w:hAnsi="Arial" w:cs="Arial"/>
          <w:b/>
        </w:rPr>
        <w:t>i</w:t>
      </w:r>
      <w:proofErr w:type="spellEnd"/>
      <w:r w:rsidRPr="00A47E0E">
        <w:rPr>
          <w:rFonts w:ascii="Arial" w:hAnsi="Arial" w:cs="Arial"/>
          <w:b/>
        </w:rPr>
        <w:t xml:space="preserve">) To carry out due diligence for POWERGRID’s diversification into Distribution through DISCOM (Distribution Company) acquisition of Stake &amp; (ii) </w:t>
      </w:r>
      <w:r>
        <w:rPr>
          <w:rFonts w:ascii="Arial" w:hAnsi="Arial" w:cs="Arial"/>
          <w:b/>
        </w:rPr>
        <w:t xml:space="preserve">For </w:t>
      </w:r>
      <w:r w:rsidRPr="00A47E0E">
        <w:rPr>
          <w:rFonts w:ascii="Arial" w:hAnsi="Arial" w:cs="Arial"/>
          <w:b/>
        </w:rPr>
        <w:t>Handholding/Bidding support for participation in tenders for acquisition of DISCOM</w:t>
      </w:r>
      <w:r w:rsidRPr="005F42AC">
        <w:rPr>
          <w:rFonts w:ascii="Arial" w:hAnsi="Arial" w:cs="Arial"/>
          <w:b/>
          <w:bCs/>
          <w:color w:val="000000" w:themeColor="text1"/>
        </w:rPr>
        <w:t xml:space="preserve"> </w:t>
      </w:r>
    </w:p>
    <w:p w:rsidR="00F92B4A" w:rsidRPr="005F42AC" w:rsidRDefault="00F92B4A" w:rsidP="00F92B4A">
      <w:pPr>
        <w:spacing w:line="240" w:lineRule="auto"/>
        <w:ind w:left="720" w:hanging="360"/>
        <w:jc w:val="center"/>
        <w:rPr>
          <w:rFonts w:ascii="Arial" w:hAnsi="Arial" w:cs="Arial"/>
          <w:b/>
          <w:bCs/>
          <w:color w:val="000000" w:themeColor="text1"/>
        </w:rPr>
      </w:pPr>
      <w:r w:rsidRPr="005F42AC">
        <w:rPr>
          <w:rFonts w:ascii="Arial" w:hAnsi="Arial" w:cs="Arial"/>
          <w:b/>
          <w:bCs/>
          <w:noProof/>
          <w:color w:val="000000" w:themeColor="text1"/>
          <w:lang w:val="en-IN" w:eastAsia="en-IN"/>
        </w:rPr>
        <mc:AlternateContent>
          <mc:Choice Requires="wps">
            <w:drawing>
              <wp:anchor distT="0" distB="0" distL="114300" distR="114300" simplePos="0" relativeHeight="251660288" behindDoc="0" locked="0" layoutInCell="1" allowOverlap="1" wp14:anchorId="65AC5ED9" wp14:editId="20BF8A38">
                <wp:simplePos x="0" y="0"/>
                <wp:positionH relativeFrom="column">
                  <wp:posOffset>-234315</wp:posOffset>
                </wp:positionH>
                <wp:positionV relativeFrom="paragraph">
                  <wp:posOffset>191770</wp:posOffset>
                </wp:positionV>
                <wp:extent cx="6308090" cy="0"/>
                <wp:effectExtent l="0" t="0" r="35560" b="19050"/>
                <wp:wrapNone/>
                <wp:docPr id="1" name="Straight Connector 1"/>
                <wp:cNvGraphicFramePr/>
                <a:graphic xmlns:a="http://schemas.openxmlformats.org/drawingml/2006/main">
                  <a:graphicData uri="http://schemas.microsoft.com/office/word/2010/wordprocessingShape">
                    <wps:wsp>
                      <wps:cNvCnPr/>
                      <wps:spPr>
                        <a:xfrm>
                          <a:off x="0" y="0"/>
                          <a:ext cx="6308090" cy="0"/>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339A7B2B" id="Straight Connector 1"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8.45pt,15.1pt" to="478.2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" strokecolor="#bc4542 [3045]"/>
            </w:pict>
          </mc:Fallback>
        </mc:AlternateContent>
      </w:r>
      <w:r w:rsidRPr="005F42AC">
        <w:rPr>
          <w:rFonts w:ascii="Arial" w:hAnsi="Arial" w:cs="Arial"/>
          <w:b/>
          <w:bCs/>
          <w:color w:val="000000" w:themeColor="text1"/>
        </w:rPr>
        <w:t>(PART-I &amp; PART-II)</w:t>
      </w:r>
    </w:p>
    <w:p w:rsidR="00F92B4A" w:rsidRPr="005F42AC" w:rsidRDefault="00F92B4A" w:rsidP="00F92B4A">
      <w:pPr>
        <w:pStyle w:val="ListParagraph"/>
        <w:numPr>
          <w:ilvl w:val="0"/>
          <w:numId w:val="32"/>
        </w:numPr>
        <w:spacing w:line="240" w:lineRule="auto"/>
        <w:rPr>
          <w:rFonts w:ascii="Arial" w:hAnsi="Arial" w:cs="Arial"/>
          <w:b/>
          <w:bCs/>
          <w:color w:val="000000" w:themeColor="text1"/>
        </w:rPr>
      </w:pPr>
      <w:r w:rsidRPr="005F42AC">
        <w:rPr>
          <w:rFonts w:ascii="Arial" w:hAnsi="Arial" w:cs="Arial"/>
          <w:b/>
          <w:bCs/>
          <w:color w:val="000000" w:themeColor="text1"/>
        </w:rPr>
        <w:t xml:space="preserve">SCOPE OF WORK: </w:t>
      </w:r>
    </w:p>
    <w:p w:rsidR="00F92B4A" w:rsidRPr="005F42AC" w:rsidRDefault="00F92B4A" w:rsidP="00F92B4A">
      <w:pPr>
        <w:spacing w:line="240" w:lineRule="auto"/>
        <w:ind w:left="1890" w:hanging="1710"/>
        <w:jc w:val="both"/>
        <w:rPr>
          <w:rFonts w:ascii="Arial" w:hAnsi="Arial" w:cs="Arial"/>
          <w:color w:val="000000" w:themeColor="text1"/>
        </w:rPr>
      </w:pPr>
      <w:r w:rsidRPr="005F42AC">
        <w:rPr>
          <w:rFonts w:ascii="Arial" w:hAnsi="Arial" w:cs="Arial"/>
          <w:color w:val="000000" w:themeColor="text1"/>
        </w:rPr>
        <w:t>(</w:t>
      </w:r>
      <w:r w:rsidRPr="005F42AC">
        <w:rPr>
          <w:rFonts w:ascii="Arial" w:hAnsi="Arial" w:cs="Arial"/>
          <w:b/>
          <w:bCs/>
          <w:color w:val="000000" w:themeColor="text1"/>
        </w:rPr>
        <w:t>Note to Bidder</w:t>
      </w:r>
      <w:r w:rsidRPr="005F42AC">
        <w:rPr>
          <w:rFonts w:ascii="Arial" w:hAnsi="Arial" w:cs="Arial"/>
          <w:color w:val="000000" w:themeColor="text1"/>
        </w:rPr>
        <w:t>: The consultant shall carry out field visits and interact with respective DISCOMs for successful execution of the assignment. All responsibility for collection/authenticity/ Verification of data/ field input etc., shall rest with consultant and POWERGRID have no role in this regard. However, POWERGRID may carry out random field visit/ site visit to cross check the data verification.</w:t>
      </w:r>
    </w:p>
    <w:p w:rsidR="00F92B4A" w:rsidRPr="005F42AC" w:rsidRDefault="00F92B4A" w:rsidP="00F92B4A">
      <w:pPr>
        <w:spacing w:line="240" w:lineRule="auto"/>
        <w:ind w:left="720" w:hanging="1170"/>
        <w:rPr>
          <w:rFonts w:ascii="Arial" w:hAnsi="Arial" w:cs="Arial"/>
          <w:b/>
          <w:bCs/>
          <w:color w:val="000000" w:themeColor="text1"/>
          <w:u w:val="single"/>
        </w:rPr>
      </w:pPr>
      <w:r w:rsidRPr="005F42AC">
        <w:rPr>
          <w:rFonts w:ascii="Arial" w:hAnsi="Arial" w:cs="Arial"/>
          <w:b/>
          <w:bCs/>
          <w:color w:val="000000" w:themeColor="text1"/>
          <w:u w:val="single"/>
        </w:rPr>
        <w:t xml:space="preserve">PART-I  </w:t>
      </w:r>
    </w:p>
    <w:p w:rsidR="00F92B4A" w:rsidRPr="005F42AC" w:rsidRDefault="00F92B4A" w:rsidP="00F92B4A">
      <w:pPr>
        <w:pStyle w:val="ListParagraph"/>
        <w:numPr>
          <w:ilvl w:val="0"/>
          <w:numId w:val="28"/>
        </w:numPr>
        <w:spacing w:line="360" w:lineRule="auto"/>
        <w:rPr>
          <w:rFonts w:ascii="Arial" w:hAnsi="Arial" w:cs="Arial"/>
          <w:b/>
          <w:bCs/>
          <w:color w:val="000000" w:themeColor="text1"/>
        </w:rPr>
      </w:pPr>
      <w:r w:rsidRPr="005F42AC">
        <w:rPr>
          <w:rFonts w:ascii="Arial" w:hAnsi="Arial" w:cs="Arial"/>
          <w:b/>
          <w:bCs/>
          <w:color w:val="000000" w:themeColor="text1"/>
        </w:rPr>
        <w:t>Distribution Business Plan:</w:t>
      </w:r>
    </w:p>
    <w:p w:rsidR="00F92B4A" w:rsidRPr="005F42AC" w:rsidRDefault="00F92B4A" w:rsidP="00F92B4A">
      <w:pPr>
        <w:pStyle w:val="ListParagraph"/>
        <w:numPr>
          <w:ilvl w:val="1"/>
          <w:numId w:val="28"/>
        </w:numPr>
        <w:spacing w:line="360" w:lineRule="auto"/>
        <w:rPr>
          <w:rFonts w:ascii="Arial" w:hAnsi="Arial" w:cs="Arial"/>
          <w:color w:val="000000" w:themeColor="text1"/>
        </w:rPr>
      </w:pPr>
      <w:r w:rsidRPr="005F42AC">
        <w:rPr>
          <w:rFonts w:ascii="Arial" w:hAnsi="Arial" w:cs="Arial"/>
          <w:color w:val="000000" w:themeColor="text1"/>
        </w:rPr>
        <w:t xml:space="preserve">Market Overview Opportunities </w:t>
      </w:r>
    </w:p>
    <w:p w:rsidR="00F92B4A" w:rsidRPr="005F42AC" w:rsidRDefault="00F92B4A" w:rsidP="00F92B4A">
      <w:pPr>
        <w:pStyle w:val="ListParagraph"/>
        <w:numPr>
          <w:ilvl w:val="1"/>
          <w:numId w:val="28"/>
        </w:numPr>
        <w:spacing w:line="360" w:lineRule="auto"/>
        <w:rPr>
          <w:rFonts w:ascii="Arial" w:hAnsi="Arial" w:cs="Arial"/>
          <w:color w:val="000000" w:themeColor="text1"/>
        </w:rPr>
      </w:pPr>
      <w:r w:rsidRPr="005F42AC">
        <w:rPr>
          <w:rFonts w:ascii="Arial" w:hAnsi="Arial" w:cs="Arial"/>
          <w:color w:val="000000" w:themeColor="text1"/>
        </w:rPr>
        <w:t>Capabilities required for entry into distribution segment for a new entrant.</w:t>
      </w:r>
    </w:p>
    <w:p w:rsidR="00F92B4A" w:rsidRPr="005F42AC" w:rsidRDefault="00F92B4A" w:rsidP="00F92B4A">
      <w:pPr>
        <w:pStyle w:val="ListParagraph"/>
        <w:numPr>
          <w:ilvl w:val="1"/>
          <w:numId w:val="28"/>
        </w:numPr>
        <w:spacing w:line="360" w:lineRule="auto"/>
        <w:rPr>
          <w:rFonts w:ascii="Arial" w:hAnsi="Arial" w:cs="Arial"/>
          <w:color w:val="000000" w:themeColor="text1"/>
        </w:rPr>
      </w:pPr>
      <w:r w:rsidRPr="005F42AC">
        <w:rPr>
          <w:rFonts w:ascii="Arial" w:hAnsi="Arial" w:cs="Arial"/>
          <w:color w:val="000000" w:themeColor="text1"/>
        </w:rPr>
        <w:t>SWOT Analysis:</w:t>
      </w:r>
    </w:p>
    <w:p w:rsidR="00F92B4A" w:rsidRPr="005F42AC" w:rsidRDefault="00F92B4A" w:rsidP="00F92B4A">
      <w:pPr>
        <w:pStyle w:val="ListParagraph"/>
        <w:numPr>
          <w:ilvl w:val="2"/>
          <w:numId w:val="28"/>
        </w:numPr>
        <w:spacing w:line="360" w:lineRule="auto"/>
        <w:rPr>
          <w:rFonts w:ascii="Arial" w:hAnsi="Arial" w:cs="Arial"/>
          <w:color w:val="000000" w:themeColor="text1"/>
        </w:rPr>
      </w:pPr>
      <w:r w:rsidRPr="005F42AC">
        <w:rPr>
          <w:rFonts w:ascii="Arial" w:hAnsi="Arial" w:cs="Arial"/>
          <w:color w:val="000000" w:themeColor="text1"/>
        </w:rPr>
        <w:t>Detailed SWOT analysis of existing in-house capabilities for venturing into distribution.</w:t>
      </w:r>
    </w:p>
    <w:p w:rsidR="00F92B4A" w:rsidRPr="005F42AC" w:rsidRDefault="00F92B4A" w:rsidP="00F92B4A">
      <w:pPr>
        <w:pStyle w:val="ListParagraph"/>
        <w:numPr>
          <w:ilvl w:val="2"/>
          <w:numId w:val="28"/>
        </w:numPr>
        <w:spacing w:line="360" w:lineRule="auto"/>
        <w:rPr>
          <w:rFonts w:ascii="Arial" w:hAnsi="Arial" w:cs="Arial"/>
          <w:color w:val="000000" w:themeColor="text1"/>
        </w:rPr>
      </w:pPr>
      <w:r w:rsidRPr="005F42AC">
        <w:rPr>
          <w:rFonts w:ascii="Arial" w:hAnsi="Arial" w:cs="Arial"/>
          <w:color w:val="000000" w:themeColor="text1"/>
        </w:rPr>
        <w:t>Identification of areas wherein strategic partnership can be gainful and enhance competitive edge.</w:t>
      </w:r>
    </w:p>
    <w:p w:rsidR="00F92B4A" w:rsidRPr="005F42AC" w:rsidRDefault="00F92B4A" w:rsidP="00F92B4A">
      <w:pPr>
        <w:pStyle w:val="ListParagraph"/>
        <w:numPr>
          <w:ilvl w:val="2"/>
          <w:numId w:val="28"/>
        </w:numPr>
        <w:spacing w:line="360" w:lineRule="auto"/>
        <w:rPr>
          <w:rFonts w:ascii="Arial" w:hAnsi="Arial" w:cs="Arial"/>
          <w:color w:val="000000" w:themeColor="text1"/>
        </w:rPr>
      </w:pPr>
      <w:r w:rsidRPr="005F42AC">
        <w:rPr>
          <w:rFonts w:ascii="Arial" w:hAnsi="Arial" w:cs="Arial"/>
          <w:color w:val="000000" w:themeColor="text1"/>
        </w:rPr>
        <w:t>Proposed set up required for managing DISCOM business.</w:t>
      </w:r>
    </w:p>
    <w:p w:rsidR="00F92B4A" w:rsidRPr="005F42AC" w:rsidRDefault="00F92B4A" w:rsidP="00F92B4A">
      <w:pPr>
        <w:pStyle w:val="ListParagraph"/>
        <w:numPr>
          <w:ilvl w:val="1"/>
          <w:numId w:val="28"/>
        </w:numPr>
        <w:spacing w:line="360" w:lineRule="auto"/>
        <w:rPr>
          <w:rFonts w:ascii="Arial" w:hAnsi="Arial" w:cs="Arial"/>
          <w:color w:val="000000" w:themeColor="text1"/>
        </w:rPr>
      </w:pPr>
      <w:r w:rsidRPr="005F42AC">
        <w:rPr>
          <w:rFonts w:ascii="Arial" w:hAnsi="Arial" w:cs="Arial"/>
          <w:color w:val="000000" w:themeColor="text1"/>
        </w:rPr>
        <w:t>Risk Assessment &amp; mitigation.</w:t>
      </w:r>
    </w:p>
    <w:p w:rsidR="00F92B4A" w:rsidRPr="005F42AC" w:rsidRDefault="00F92B4A" w:rsidP="00F92B4A">
      <w:pPr>
        <w:pStyle w:val="ListParagraph"/>
        <w:numPr>
          <w:ilvl w:val="2"/>
          <w:numId w:val="28"/>
        </w:numPr>
        <w:spacing w:line="360" w:lineRule="auto"/>
        <w:rPr>
          <w:rFonts w:ascii="Arial" w:hAnsi="Arial" w:cs="Arial"/>
          <w:color w:val="000000" w:themeColor="text1"/>
        </w:rPr>
      </w:pPr>
      <w:r w:rsidRPr="005F42AC">
        <w:rPr>
          <w:rFonts w:ascii="Arial" w:hAnsi="Arial" w:cs="Arial"/>
          <w:color w:val="000000" w:themeColor="text1"/>
          <w:lang w:val="en-IN"/>
        </w:rPr>
        <w:t>Identification of Risks; their assessment &amp; mitigation measures as per sector practices</w:t>
      </w:r>
    </w:p>
    <w:p w:rsidR="00F92B4A" w:rsidRPr="005F42AC" w:rsidRDefault="00F92B4A" w:rsidP="00F92B4A">
      <w:pPr>
        <w:pStyle w:val="ListParagraph"/>
        <w:numPr>
          <w:ilvl w:val="2"/>
          <w:numId w:val="28"/>
        </w:numPr>
        <w:spacing w:line="360" w:lineRule="auto"/>
        <w:rPr>
          <w:rFonts w:ascii="Arial" w:hAnsi="Arial" w:cs="Arial"/>
          <w:color w:val="000000" w:themeColor="text1"/>
        </w:rPr>
      </w:pPr>
      <w:r w:rsidRPr="005F42AC">
        <w:rPr>
          <w:rFonts w:ascii="Arial" w:hAnsi="Arial" w:cs="Arial"/>
          <w:color w:val="000000" w:themeColor="text1"/>
          <w:lang w:val="en-IN"/>
        </w:rPr>
        <w:t>Risks for a Transmission Utility like POWERGRID in the distribution business and its mitigation measures.</w:t>
      </w:r>
    </w:p>
    <w:p w:rsidR="00F92B4A" w:rsidRPr="002D1A22" w:rsidRDefault="00F92B4A" w:rsidP="00F92B4A">
      <w:pPr>
        <w:pStyle w:val="ListParagraph"/>
        <w:numPr>
          <w:ilvl w:val="2"/>
          <w:numId w:val="28"/>
        </w:numPr>
        <w:spacing w:line="360" w:lineRule="auto"/>
        <w:rPr>
          <w:rFonts w:ascii="Arial" w:hAnsi="Arial" w:cs="Arial"/>
          <w:color w:val="000000" w:themeColor="text1"/>
        </w:rPr>
      </w:pPr>
      <w:r w:rsidRPr="005F42AC">
        <w:rPr>
          <w:rFonts w:ascii="Arial" w:hAnsi="Arial" w:cs="Arial"/>
          <w:color w:val="000000" w:themeColor="text1"/>
          <w:lang w:val="en-IN"/>
        </w:rPr>
        <w:t xml:space="preserve">To provide insights into handling Regulatory uncertainties like stringent T&amp;D numbers (loss trajectory), reduced </w:t>
      </w:r>
      <w:proofErr w:type="spellStart"/>
      <w:r w:rsidRPr="005F42AC">
        <w:rPr>
          <w:rFonts w:ascii="Arial" w:hAnsi="Arial" w:cs="Arial"/>
          <w:color w:val="000000" w:themeColor="text1"/>
          <w:lang w:val="en-IN"/>
        </w:rPr>
        <w:t>RoE</w:t>
      </w:r>
      <w:proofErr w:type="spellEnd"/>
      <w:r w:rsidRPr="005F42AC">
        <w:rPr>
          <w:rFonts w:ascii="Arial" w:hAnsi="Arial" w:cs="Arial"/>
          <w:color w:val="000000" w:themeColor="text1"/>
          <w:lang w:val="en-IN"/>
        </w:rPr>
        <w:t>, separation of carriage and content, right to consumer service act etc.</w:t>
      </w:r>
    </w:p>
    <w:p w:rsidR="002D1A22" w:rsidRDefault="002D1A22" w:rsidP="002D1A22">
      <w:pPr>
        <w:pStyle w:val="ListParagraph"/>
        <w:spacing w:line="360" w:lineRule="auto"/>
        <w:ind w:left="1224"/>
        <w:rPr>
          <w:rFonts w:ascii="Arial" w:hAnsi="Arial" w:cs="Arial"/>
          <w:color w:val="000000" w:themeColor="text1"/>
        </w:rPr>
      </w:pPr>
    </w:p>
    <w:p w:rsidR="002D1A22" w:rsidRPr="005F42AC" w:rsidRDefault="002D1A22" w:rsidP="002D1A22">
      <w:pPr>
        <w:pStyle w:val="ListParagraph"/>
        <w:spacing w:line="360" w:lineRule="auto"/>
        <w:ind w:left="1224"/>
        <w:rPr>
          <w:rFonts w:ascii="Arial" w:hAnsi="Arial" w:cs="Arial"/>
          <w:color w:val="000000" w:themeColor="text1"/>
        </w:rPr>
      </w:pPr>
    </w:p>
    <w:p w:rsidR="00F92B4A" w:rsidRPr="005F42AC" w:rsidRDefault="00F92B4A" w:rsidP="00F92B4A">
      <w:pPr>
        <w:pStyle w:val="ListParagraph"/>
        <w:numPr>
          <w:ilvl w:val="1"/>
          <w:numId w:val="28"/>
        </w:numPr>
        <w:spacing w:line="360" w:lineRule="auto"/>
        <w:rPr>
          <w:rFonts w:ascii="Arial" w:hAnsi="Arial" w:cs="Arial"/>
          <w:color w:val="000000" w:themeColor="text1"/>
        </w:rPr>
      </w:pPr>
      <w:r w:rsidRPr="005F42AC">
        <w:rPr>
          <w:rFonts w:ascii="Arial" w:hAnsi="Arial" w:cs="Arial"/>
          <w:color w:val="000000" w:themeColor="text1"/>
        </w:rPr>
        <w:lastRenderedPageBreak/>
        <w:t>CASE Studies</w:t>
      </w:r>
    </w:p>
    <w:p w:rsidR="00F92B4A" w:rsidRPr="005F42AC" w:rsidRDefault="00F92B4A" w:rsidP="00F92B4A">
      <w:pPr>
        <w:pStyle w:val="ListParagraph"/>
        <w:numPr>
          <w:ilvl w:val="2"/>
          <w:numId w:val="28"/>
        </w:numPr>
        <w:spacing w:line="360" w:lineRule="auto"/>
        <w:rPr>
          <w:rFonts w:ascii="Arial" w:hAnsi="Arial" w:cs="Arial"/>
          <w:color w:val="000000" w:themeColor="text1"/>
        </w:rPr>
      </w:pPr>
      <w:r w:rsidRPr="005F42AC">
        <w:rPr>
          <w:rFonts w:ascii="Arial" w:hAnsi="Arial" w:cs="Arial"/>
          <w:color w:val="000000" w:themeColor="text1"/>
        </w:rPr>
        <w:t xml:space="preserve">Understanding success factors of 2 privatization experiences in the country. The consultant shall </w:t>
      </w:r>
      <w:proofErr w:type="spellStart"/>
      <w:r w:rsidRPr="005F42AC">
        <w:rPr>
          <w:rFonts w:ascii="Arial" w:hAnsi="Arial" w:cs="Arial"/>
          <w:color w:val="000000" w:themeColor="text1"/>
        </w:rPr>
        <w:t>delieate</w:t>
      </w:r>
      <w:proofErr w:type="spellEnd"/>
      <w:r w:rsidRPr="005F42AC">
        <w:rPr>
          <w:rFonts w:ascii="Arial" w:hAnsi="Arial" w:cs="Arial"/>
          <w:color w:val="000000" w:themeColor="text1"/>
        </w:rPr>
        <w:t xml:space="preserve"> bring out detailed factor which transformed the DISCOM into an operational and commercial success of targeted entities.</w:t>
      </w:r>
      <w:r w:rsidRPr="005F42AC">
        <w:rPr>
          <w:rFonts w:ascii="Arial" w:hAnsi="Arial" w:cs="Arial"/>
          <w:i/>
          <w:iCs/>
          <w:color w:val="000000" w:themeColor="text1"/>
        </w:rPr>
        <w:t xml:space="preserve"> (Consultant shall suggest five (5) DISCOMs name to POWERGRID wherein privatization was carried out).</w:t>
      </w:r>
    </w:p>
    <w:p w:rsidR="00F92B4A" w:rsidRPr="005F42AC" w:rsidRDefault="00F92B4A" w:rsidP="00F92B4A">
      <w:pPr>
        <w:pStyle w:val="ListParagraph"/>
        <w:numPr>
          <w:ilvl w:val="1"/>
          <w:numId w:val="28"/>
        </w:numPr>
        <w:spacing w:line="360" w:lineRule="auto"/>
        <w:rPr>
          <w:rFonts w:ascii="Arial" w:hAnsi="Arial" w:cs="Arial"/>
          <w:color w:val="000000" w:themeColor="text1"/>
        </w:rPr>
      </w:pPr>
      <w:r w:rsidRPr="005F42AC">
        <w:rPr>
          <w:rFonts w:ascii="Arial" w:hAnsi="Arial" w:cs="Arial"/>
          <w:color w:val="000000" w:themeColor="text1"/>
        </w:rPr>
        <w:t xml:space="preserve">Way forward for POWERGRID’s diversification </w:t>
      </w:r>
      <w:proofErr w:type="gramStart"/>
      <w:r w:rsidRPr="005F42AC">
        <w:rPr>
          <w:rFonts w:ascii="Arial" w:hAnsi="Arial" w:cs="Arial"/>
          <w:color w:val="000000" w:themeColor="text1"/>
        </w:rPr>
        <w:t>into  distribution</w:t>
      </w:r>
      <w:proofErr w:type="gramEnd"/>
      <w:r w:rsidRPr="005F42AC">
        <w:rPr>
          <w:rFonts w:ascii="Arial" w:hAnsi="Arial" w:cs="Arial"/>
          <w:color w:val="000000" w:themeColor="text1"/>
        </w:rPr>
        <w:t xml:space="preserve"> segment – A Macro analysis.</w:t>
      </w:r>
    </w:p>
    <w:p w:rsidR="00F92B4A" w:rsidRPr="005F42AC" w:rsidRDefault="00F92B4A" w:rsidP="00F92B4A">
      <w:pPr>
        <w:pStyle w:val="ListParagraph"/>
        <w:spacing w:line="360" w:lineRule="auto"/>
        <w:ind w:left="792"/>
        <w:rPr>
          <w:rFonts w:ascii="Arial" w:hAnsi="Arial" w:cs="Arial"/>
          <w:color w:val="000000" w:themeColor="text1"/>
        </w:rPr>
      </w:pPr>
    </w:p>
    <w:p w:rsidR="00F92B4A" w:rsidRPr="005F42AC" w:rsidRDefault="00F92B4A" w:rsidP="00F92B4A">
      <w:pPr>
        <w:pStyle w:val="ListParagraph"/>
        <w:numPr>
          <w:ilvl w:val="0"/>
          <w:numId w:val="28"/>
        </w:numPr>
        <w:spacing w:line="360" w:lineRule="auto"/>
        <w:rPr>
          <w:rFonts w:ascii="Arial" w:hAnsi="Arial" w:cs="Arial"/>
          <w:b/>
          <w:bCs/>
          <w:color w:val="000000" w:themeColor="text1"/>
        </w:rPr>
      </w:pPr>
      <w:r w:rsidRPr="005F42AC">
        <w:rPr>
          <w:rFonts w:ascii="Arial" w:hAnsi="Arial" w:cs="Arial"/>
          <w:b/>
          <w:bCs/>
          <w:color w:val="000000" w:themeColor="text1"/>
        </w:rPr>
        <w:t>Market Landscape – UT opportunities</w:t>
      </w:r>
    </w:p>
    <w:p w:rsidR="00F92B4A" w:rsidRPr="005F42AC" w:rsidRDefault="00F92B4A" w:rsidP="00F92B4A">
      <w:pPr>
        <w:pStyle w:val="ListParagraph"/>
        <w:numPr>
          <w:ilvl w:val="1"/>
          <w:numId w:val="28"/>
        </w:numPr>
        <w:spacing w:line="360" w:lineRule="auto"/>
        <w:rPr>
          <w:rFonts w:ascii="Arial" w:hAnsi="Arial" w:cs="Arial"/>
          <w:color w:val="000000" w:themeColor="text1"/>
        </w:rPr>
      </w:pPr>
      <w:r w:rsidRPr="005F42AC">
        <w:rPr>
          <w:rFonts w:ascii="Arial" w:hAnsi="Arial" w:cs="Arial"/>
          <w:color w:val="000000" w:themeColor="text1"/>
        </w:rPr>
        <w:t>Overview and potential</w:t>
      </w:r>
    </w:p>
    <w:p w:rsidR="00F92B4A" w:rsidRPr="005F42AC" w:rsidRDefault="00F92B4A" w:rsidP="00F92B4A">
      <w:pPr>
        <w:pStyle w:val="ListParagraph"/>
        <w:numPr>
          <w:ilvl w:val="1"/>
          <w:numId w:val="28"/>
        </w:numPr>
        <w:spacing w:line="360" w:lineRule="auto"/>
        <w:rPr>
          <w:rFonts w:ascii="Arial" w:hAnsi="Arial" w:cs="Arial"/>
          <w:color w:val="000000" w:themeColor="text1"/>
        </w:rPr>
      </w:pPr>
      <w:r w:rsidRPr="005F42AC">
        <w:rPr>
          <w:rFonts w:ascii="Arial" w:hAnsi="Arial" w:cs="Arial"/>
          <w:color w:val="000000" w:themeColor="text1"/>
        </w:rPr>
        <w:t xml:space="preserve">Growth and investment needs (For opportunities under UTs.) </w:t>
      </w:r>
    </w:p>
    <w:p w:rsidR="00F92B4A" w:rsidRDefault="00F92B4A" w:rsidP="00F92B4A">
      <w:pPr>
        <w:pStyle w:val="ListParagraph"/>
        <w:numPr>
          <w:ilvl w:val="1"/>
          <w:numId w:val="28"/>
        </w:numPr>
        <w:spacing w:line="360" w:lineRule="auto"/>
        <w:rPr>
          <w:rFonts w:ascii="Arial" w:hAnsi="Arial" w:cs="Arial"/>
          <w:color w:val="000000" w:themeColor="text1"/>
        </w:rPr>
      </w:pPr>
      <w:r w:rsidRPr="005F42AC">
        <w:rPr>
          <w:rFonts w:ascii="Arial" w:hAnsi="Arial" w:cs="Arial"/>
          <w:color w:val="000000" w:themeColor="text1"/>
        </w:rPr>
        <w:t>Prioritization matrix for making appropriate strategy.</w:t>
      </w:r>
    </w:p>
    <w:p w:rsidR="00F92B4A" w:rsidRPr="005F42AC" w:rsidRDefault="00F92B4A" w:rsidP="00F92B4A">
      <w:pPr>
        <w:pStyle w:val="ListParagraph"/>
        <w:spacing w:line="360" w:lineRule="auto"/>
        <w:ind w:left="792"/>
        <w:rPr>
          <w:rFonts w:ascii="Arial" w:hAnsi="Arial" w:cs="Arial"/>
          <w:color w:val="000000" w:themeColor="text1"/>
        </w:rPr>
      </w:pPr>
    </w:p>
    <w:p w:rsidR="00F92B4A" w:rsidRPr="005F42AC" w:rsidRDefault="00F92B4A" w:rsidP="00F92B4A">
      <w:pPr>
        <w:pStyle w:val="ListParagraph"/>
        <w:numPr>
          <w:ilvl w:val="0"/>
          <w:numId w:val="28"/>
        </w:numPr>
        <w:spacing w:line="360" w:lineRule="auto"/>
        <w:rPr>
          <w:rFonts w:ascii="Arial" w:hAnsi="Arial" w:cs="Arial"/>
          <w:b/>
          <w:bCs/>
          <w:color w:val="000000" w:themeColor="text1"/>
        </w:rPr>
      </w:pPr>
      <w:r w:rsidRPr="005F42AC">
        <w:rPr>
          <w:rFonts w:ascii="Arial" w:hAnsi="Arial" w:cs="Arial"/>
          <w:b/>
          <w:bCs/>
          <w:color w:val="000000" w:themeColor="text1"/>
        </w:rPr>
        <w:t xml:space="preserve">Opportunity evaluation </w:t>
      </w:r>
    </w:p>
    <w:p w:rsidR="00F92B4A" w:rsidRPr="005F42AC" w:rsidRDefault="00F92B4A" w:rsidP="00F92B4A">
      <w:pPr>
        <w:pStyle w:val="ListParagraph"/>
        <w:numPr>
          <w:ilvl w:val="1"/>
          <w:numId w:val="28"/>
        </w:numPr>
        <w:spacing w:line="360" w:lineRule="auto"/>
        <w:rPr>
          <w:rFonts w:ascii="Arial" w:hAnsi="Arial" w:cs="Arial"/>
          <w:color w:val="000000" w:themeColor="text1"/>
        </w:rPr>
      </w:pPr>
      <w:r w:rsidRPr="005F42AC">
        <w:rPr>
          <w:rFonts w:ascii="Arial" w:hAnsi="Arial" w:cs="Arial"/>
          <w:color w:val="000000" w:themeColor="text1"/>
        </w:rPr>
        <w:t>Details specific to individual UTs DISCOM</w:t>
      </w:r>
    </w:p>
    <w:p w:rsidR="00F92B4A" w:rsidRPr="005F42AC" w:rsidRDefault="00F92B4A" w:rsidP="00F92B4A">
      <w:pPr>
        <w:pStyle w:val="ListParagraph"/>
        <w:numPr>
          <w:ilvl w:val="2"/>
          <w:numId w:val="28"/>
        </w:numPr>
        <w:spacing w:line="360" w:lineRule="auto"/>
        <w:rPr>
          <w:rFonts w:ascii="Arial" w:hAnsi="Arial" w:cs="Arial"/>
          <w:color w:val="000000" w:themeColor="text1"/>
        </w:rPr>
      </w:pPr>
      <w:r w:rsidRPr="005F42AC">
        <w:rPr>
          <w:rFonts w:ascii="Arial" w:hAnsi="Arial" w:cs="Arial"/>
          <w:b/>
          <w:bCs/>
          <w:color w:val="000000" w:themeColor="text1"/>
          <w:lang w:val="en-IN"/>
        </w:rPr>
        <w:t>Distribution system infrastructure (For 2 nos. UTs (after due consultation with POWERGRID) DISCOM)</w:t>
      </w:r>
    </w:p>
    <w:p w:rsidR="00F92B4A" w:rsidRPr="005F42AC" w:rsidRDefault="00F92B4A" w:rsidP="00F92B4A">
      <w:pPr>
        <w:pStyle w:val="ListParagraph"/>
        <w:numPr>
          <w:ilvl w:val="0"/>
          <w:numId w:val="23"/>
        </w:numPr>
        <w:spacing w:line="360" w:lineRule="auto"/>
        <w:ind w:hanging="450"/>
        <w:jc w:val="both"/>
        <w:rPr>
          <w:rFonts w:ascii="Arial" w:hAnsi="Arial" w:cs="Arial"/>
          <w:color w:val="000000" w:themeColor="text1"/>
          <w:lang w:val="en-IN"/>
        </w:rPr>
      </w:pPr>
      <w:r w:rsidRPr="005F42AC">
        <w:rPr>
          <w:rFonts w:ascii="Arial" w:hAnsi="Arial" w:cs="Arial"/>
          <w:color w:val="000000" w:themeColor="text1"/>
          <w:lang w:val="en-IN"/>
        </w:rPr>
        <w:t>Preparation and analysis of standard layout and SLDs of primary distribution network, with their Upstream &amp; Downstream connectivity</w:t>
      </w:r>
    </w:p>
    <w:p w:rsidR="00F92B4A" w:rsidRPr="005F42AC" w:rsidRDefault="00F92B4A" w:rsidP="00F92B4A">
      <w:pPr>
        <w:pStyle w:val="ListParagraph"/>
        <w:numPr>
          <w:ilvl w:val="0"/>
          <w:numId w:val="23"/>
        </w:numPr>
        <w:spacing w:line="360" w:lineRule="auto"/>
        <w:ind w:hanging="450"/>
        <w:jc w:val="both"/>
        <w:rPr>
          <w:rFonts w:ascii="Arial" w:hAnsi="Arial" w:cs="Arial"/>
          <w:color w:val="000000" w:themeColor="text1"/>
          <w:lang w:val="en-IN"/>
        </w:rPr>
      </w:pPr>
      <w:r w:rsidRPr="005F42AC">
        <w:rPr>
          <w:rFonts w:ascii="Arial" w:hAnsi="Arial" w:cs="Arial"/>
          <w:color w:val="000000" w:themeColor="text1"/>
          <w:lang w:val="en-IN"/>
        </w:rPr>
        <w:t xml:space="preserve">Assessment of technical features i.e., No. of Distribution S/s, HT/LT Feeders, DTs along with their ratings, loading and ageing data (physical verification) </w:t>
      </w:r>
    </w:p>
    <w:p w:rsidR="00F92B4A" w:rsidRPr="005F42AC" w:rsidRDefault="00F92B4A" w:rsidP="00F92B4A">
      <w:pPr>
        <w:pStyle w:val="ListParagraph"/>
        <w:numPr>
          <w:ilvl w:val="0"/>
          <w:numId w:val="26"/>
        </w:numPr>
        <w:spacing w:line="360" w:lineRule="auto"/>
        <w:ind w:hanging="450"/>
        <w:jc w:val="both"/>
        <w:rPr>
          <w:rFonts w:ascii="Arial" w:hAnsi="Arial" w:cs="Arial"/>
          <w:color w:val="000000" w:themeColor="text1"/>
          <w:lang w:val="en-IN"/>
        </w:rPr>
      </w:pPr>
      <w:r w:rsidRPr="005F42AC">
        <w:rPr>
          <w:rFonts w:ascii="Arial" w:hAnsi="Arial" w:cs="Arial"/>
          <w:color w:val="000000" w:themeColor="text1"/>
          <w:lang w:val="en-IN"/>
        </w:rPr>
        <w:t>Study of operation of HT feeders &amp; primary Sub-station (Tripping/ outages, Voltage level, frequency) for last 3 years.</w:t>
      </w:r>
    </w:p>
    <w:p w:rsidR="00F92B4A" w:rsidRPr="005F42AC" w:rsidRDefault="00F92B4A" w:rsidP="00F92B4A">
      <w:pPr>
        <w:pStyle w:val="ListParagraph"/>
        <w:numPr>
          <w:ilvl w:val="0"/>
          <w:numId w:val="26"/>
        </w:numPr>
        <w:spacing w:line="360" w:lineRule="auto"/>
        <w:ind w:hanging="450"/>
        <w:jc w:val="both"/>
        <w:rPr>
          <w:rFonts w:ascii="Arial" w:hAnsi="Arial" w:cs="Arial"/>
          <w:color w:val="000000" w:themeColor="text1"/>
          <w:lang w:val="en-IN"/>
        </w:rPr>
      </w:pPr>
      <w:r w:rsidRPr="005F42AC">
        <w:rPr>
          <w:rFonts w:ascii="Arial" w:hAnsi="Arial" w:cs="Arial"/>
          <w:color w:val="000000" w:themeColor="text1"/>
          <w:lang w:val="en-IN"/>
        </w:rPr>
        <w:t>Details of various types of Consumer connected to each DT</w:t>
      </w:r>
    </w:p>
    <w:p w:rsidR="00F92B4A" w:rsidRPr="005F42AC" w:rsidRDefault="00F92B4A" w:rsidP="00F92B4A">
      <w:pPr>
        <w:pStyle w:val="ListParagraph"/>
        <w:numPr>
          <w:ilvl w:val="0"/>
          <w:numId w:val="26"/>
        </w:numPr>
        <w:spacing w:line="360" w:lineRule="auto"/>
        <w:ind w:hanging="450"/>
        <w:jc w:val="both"/>
        <w:rPr>
          <w:rFonts w:ascii="Arial" w:hAnsi="Arial" w:cs="Arial"/>
          <w:color w:val="000000" w:themeColor="text1"/>
          <w:lang w:val="en-IN"/>
        </w:rPr>
      </w:pPr>
      <w:r w:rsidRPr="005F42AC">
        <w:rPr>
          <w:rFonts w:ascii="Arial" w:hAnsi="Arial" w:cs="Arial"/>
          <w:color w:val="000000" w:themeColor="text1"/>
          <w:lang w:val="en-IN"/>
        </w:rPr>
        <w:t>Projection of No. of consumers (category wise) and per consumer energy consumptions for the period of next 25 years.</w:t>
      </w:r>
    </w:p>
    <w:p w:rsidR="00F92B4A" w:rsidRPr="005F42AC" w:rsidRDefault="00F92B4A" w:rsidP="00F92B4A">
      <w:pPr>
        <w:pStyle w:val="ListParagraph"/>
        <w:numPr>
          <w:ilvl w:val="0"/>
          <w:numId w:val="26"/>
        </w:numPr>
        <w:spacing w:line="360" w:lineRule="auto"/>
        <w:ind w:hanging="450"/>
        <w:jc w:val="both"/>
        <w:rPr>
          <w:rFonts w:ascii="Arial" w:hAnsi="Arial" w:cs="Arial"/>
          <w:color w:val="000000" w:themeColor="text1"/>
          <w:lang w:val="en-IN"/>
        </w:rPr>
      </w:pPr>
      <w:r w:rsidRPr="005F42AC">
        <w:rPr>
          <w:rFonts w:ascii="Arial" w:hAnsi="Arial" w:cs="Arial"/>
          <w:color w:val="000000" w:themeColor="text1"/>
          <w:lang w:val="en-IN"/>
        </w:rPr>
        <w:t>Assessment of on-going/under construction works and impact on the system after their completion.</w:t>
      </w:r>
    </w:p>
    <w:p w:rsidR="00F92B4A" w:rsidRPr="005F42AC" w:rsidRDefault="00F92B4A" w:rsidP="00F92B4A">
      <w:pPr>
        <w:pStyle w:val="ListParagraph"/>
        <w:numPr>
          <w:ilvl w:val="0"/>
          <w:numId w:val="26"/>
        </w:numPr>
        <w:spacing w:line="360" w:lineRule="auto"/>
        <w:ind w:hanging="450"/>
        <w:jc w:val="both"/>
        <w:rPr>
          <w:rFonts w:ascii="Arial" w:hAnsi="Arial" w:cs="Arial"/>
          <w:color w:val="000000" w:themeColor="text1"/>
          <w:lang w:val="en-IN"/>
        </w:rPr>
      </w:pPr>
      <w:r w:rsidRPr="005F42AC">
        <w:rPr>
          <w:rFonts w:ascii="Arial" w:hAnsi="Arial" w:cs="Arial"/>
          <w:color w:val="000000" w:themeColor="text1"/>
          <w:lang w:val="en-IN"/>
        </w:rPr>
        <w:t>Study of contingency planning (if any)</w:t>
      </w:r>
    </w:p>
    <w:p w:rsidR="00F92B4A" w:rsidRDefault="00F92B4A" w:rsidP="00F92B4A">
      <w:pPr>
        <w:tabs>
          <w:tab w:val="left" w:pos="990"/>
        </w:tabs>
        <w:spacing w:line="360" w:lineRule="auto"/>
        <w:ind w:firstLine="720"/>
        <w:jc w:val="both"/>
        <w:rPr>
          <w:rFonts w:ascii="Arial" w:hAnsi="Arial" w:cs="Arial"/>
          <w:b/>
          <w:bCs/>
          <w:color w:val="000000" w:themeColor="text1"/>
          <w:lang w:val="en-IN"/>
        </w:rPr>
      </w:pPr>
    </w:p>
    <w:p w:rsidR="00F92B4A" w:rsidRPr="005F42AC" w:rsidRDefault="00F92B4A" w:rsidP="00F92B4A">
      <w:pPr>
        <w:tabs>
          <w:tab w:val="left" w:pos="990"/>
        </w:tabs>
        <w:spacing w:line="360" w:lineRule="auto"/>
        <w:ind w:firstLine="720"/>
        <w:jc w:val="both"/>
        <w:rPr>
          <w:rFonts w:ascii="Arial" w:hAnsi="Arial" w:cs="Arial"/>
          <w:b/>
          <w:bCs/>
          <w:color w:val="000000" w:themeColor="text1"/>
          <w:lang w:val="en-IN"/>
        </w:rPr>
      </w:pPr>
      <w:r w:rsidRPr="005F42AC">
        <w:rPr>
          <w:rFonts w:ascii="Arial" w:hAnsi="Arial" w:cs="Arial"/>
          <w:b/>
          <w:bCs/>
          <w:color w:val="000000" w:themeColor="text1"/>
          <w:lang w:val="en-IN"/>
        </w:rPr>
        <w:lastRenderedPageBreak/>
        <w:t>3.1.2 Transmission &amp; Distribution Losses</w:t>
      </w:r>
    </w:p>
    <w:p w:rsidR="00F92B4A" w:rsidRPr="005F42AC" w:rsidRDefault="00F92B4A" w:rsidP="00F92B4A">
      <w:pPr>
        <w:pStyle w:val="ListParagraph"/>
        <w:numPr>
          <w:ilvl w:val="0"/>
          <w:numId w:val="24"/>
        </w:numPr>
        <w:spacing w:line="360" w:lineRule="auto"/>
        <w:ind w:hanging="450"/>
        <w:jc w:val="both"/>
        <w:rPr>
          <w:rFonts w:ascii="Arial" w:hAnsi="Arial" w:cs="Arial"/>
          <w:color w:val="000000" w:themeColor="text1"/>
          <w:lang w:val="en-IN"/>
        </w:rPr>
      </w:pPr>
      <w:r w:rsidRPr="005F42AC">
        <w:rPr>
          <w:rFonts w:ascii="Arial" w:hAnsi="Arial" w:cs="Arial"/>
          <w:color w:val="000000" w:themeColor="text1"/>
          <w:lang w:val="en-IN"/>
        </w:rPr>
        <w:t>Assessment of T&amp;D losses for current year and computation of minimum T&amp;D losses for the given Distribution network and yearly reduction trajectory for the same.</w:t>
      </w:r>
    </w:p>
    <w:p w:rsidR="00F92B4A" w:rsidRPr="005F42AC" w:rsidRDefault="00F92B4A" w:rsidP="00F92B4A">
      <w:pPr>
        <w:pStyle w:val="ListParagraph"/>
        <w:numPr>
          <w:ilvl w:val="0"/>
          <w:numId w:val="24"/>
        </w:numPr>
        <w:spacing w:line="360" w:lineRule="auto"/>
        <w:ind w:hanging="450"/>
        <w:jc w:val="both"/>
        <w:rPr>
          <w:rFonts w:ascii="Arial" w:hAnsi="Arial" w:cs="Arial"/>
          <w:color w:val="000000" w:themeColor="text1"/>
          <w:lang w:val="en-IN"/>
        </w:rPr>
      </w:pPr>
      <w:r w:rsidRPr="005F42AC">
        <w:rPr>
          <w:rFonts w:ascii="Arial" w:hAnsi="Arial" w:cs="Arial"/>
          <w:color w:val="000000" w:themeColor="text1"/>
          <w:lang w:val="en-IN"/>
        </w:rPr>
        <w:t>To obtain consumer metering details and analysis of revenue loss due to unmetered and defective metering of consumers</w:t>
      </w:r>
    </w:p>
    <w:p w:rsidR="00F92B4A" w:rsidRPr="005F42AC" w:rsidRDefault="00F92B4A" w:rsidP="00F92B4A">
      <w:pPr>
        <w:pStyle w:val="ListParagraph"/>
        <w:numPr>
          <w:ilvl w:val="0"/>
          <w:numId w:val="24"/>
        </w:numPr>
        <w:spacing w:line="360" w:lineRule="auto"/>
        <w:ind w:hanging="450"/>
        <w:jc w:val="both"/>
        <w:rPr>
          <w:rFonts w:ascii="Arial" w:hAnsi="Arial" w:cs="Arial"/>
          <w:color w:val="000000" w:themeColor="text1"/>
          <w:lang w:val="en-IN"/>
        </w:rPr>
      </w:pPr>
      <w:r w:rsidRPr="005F42AC">
        <w:rPr>
          <w:rFonts w:ascii="Arial" w:hAnsi="Arial" w:cs="Arial"/>
          <w:color w:val="000000" w:themeColor="text1"/>
          <w:lang w:val="en-IN"/>
        </w:rPr>
        <w:t>Identification of non-metered Consumers and their energy consumption</w:t>
      </w:r>
    </w:p>
    <w:p w:rsidR="00F92B4A" w:rsidRPr="005F42AC" w:rsidRDefault="00F92B4A" w:rsidP="00F92B4A">
      <w:pPr>
        <w:pStyle w:val="ListParagraph"/>
        <w:numPr>
          <w:ilvl w:val="0"/>
          <w:numId w:val="24"/>
        </w:numPr>
        <w:spacing w:line="360" w:lineRule="auto"/>
        <w:ind w:hanging="450"/>
        <w:jc w:val="both"/>
        <w:rPr>
          <w:rFonts w:ascii="Arial" w:hAnsi="Arial" w:cs="Arial"/>
          <w:color w:val="000000" w:themeColor="text1"/>
          <w:lang w:val="en-IN"/>
        </w:rPr>
      </w:pPr>
      <w:r w:rsidRPr="005F42AC">
        <w:rPr>
          <w:rFonts w:ascii="Arial" w:hAnsi="Arial" w:cs="Arial"/>
          <w:color w:val="000000" w:themeColor="text1"/>
          <w:lang w:val="en-IN"/>
        </w:rPr>
        <w:t>Identification of theft prone area</w:t>
      </w:r>
    </w:p>
    <w:p w:rsidR="00F92B4A" w:rsidRPr="00F92B4A" w:rsidRDefault="00F92B4A" w:rsidP="00F92B4A">
      <w:pPr>
        <w:pStyle w:val="ListParagraph"/>
        <w:spacing w:line="360" w:lineRule="auto"/>
        <w:ind w:left="1440"/>
        <w:jc w:val="both"/>
        <w:rPr>
          <w:rFonts w:ascii="Arial" w:hAnsi="Arial" w:cs="Arial"/>
          <w:color w:val="000000" w:themeColor="text1"/>
          <w:sz w:val="12"/>
          <w:szCs w:val="12"/>
          <w:lang w:val="en-IN"/>
        </w:rPr>
      </w:pPr>
    </w:p>
    <w:p w:rsidR="00F92B4A" w:rsidRPr="005F42AC" w:rsidRDefault="00F92B4A" w:rsidP="00F92B4A">
      <w:pPr>
        <w:pStyle w:val="ListParagraph"/>
        <w:numPr>
          <w:ilvl w:val="2"/>
          <w:numId w:val="29"/>
        </w:numPr>
        <w:spacing w:line="360" w:lineRule="auto"/>
        <w:ind w:left="1350" w:hanging="630"/>
        <w:jc w:val="both"/>
        <w:rPr>
          <w:rFonts w:ascii="Arial" w:hAnsi="Arial" w:cs="Arial"/>
          <w:b/>
          <w:bCs/>
          <w:color w:val="000000" w:themeColor="text1"/>
          <w:lang w:val="en-IN"/>
        </w:rPr>
      </w:pPr>
      <w:r w:rsidRPr="005F42AC">
        <w:rPr>
          <w:rFonts w:ascii="Arial" w:hAnsi="Arial" w:cs="Arial"/>
          <w:b/>
          <w:bCs/>
          <w:color w:val="000000" w:themeColor="text1"/>
          <w:lang w:val="en-IN"/>
        </w:rPr>
        <w:t>Regulatory Framework:</w:t>
      </w:r>
    </w:p>
    <w:p w:rsidR="00F92B4A" w:rsidRPr="005F42AC" w:rsidRDefault="00F92B4A" w:rsidP="00F92B4A">
      <w:pPr>
        <w:pStyle w:val="ListParagraph"/>
        <w:numPr>
          <w:ilvl w:val="0"/>
          <w:numId w:val="25"/>
        </w:numPr>
        <w:spacing w:line="360" w:lineRule="auto"/>
        <w:ind w:hanging="450"/>
        <w:jc w:val="both"/>
        <w:rPr>
          <w:rFonts w:ascii="Arial" w:hAnsi="Arial" w:cs="Arial"/>
          <w:color w:val="000000" w:themeColor="text1"/>
          <w:lang w:val="en-IN"/>
        </w:rPr>
      </w:pPr>
      <w:r w:rsidRPr="005F42AC">
        <w:rPr>
          <w:rFonts w:ascii="Arial" w:hAnsi="Arial" w:cs="Arial"/>
          <w:color w:val="000000" w:themeColor="text1"/>
          <w:lang w:val="en-IN"/>
        </w:rPr>
        <w:t>Technical obligation pending from the relevant regulatory authority.</w:t>
      </w:r>
    </w:p>
    <w:p w:rsidR="00F92B4A" w:rsidRPr="005F42AC" w:rsidRDefault="00F92B4A" w:rsidP="00F92B4A">
      <w:pPr>
        <w:pStyle w:val="ListParagraph"/>
        <w:numPr>
          <w:ilvl w:val="0"/>
          <w:numId w:val="25"/>
        </w:numPr>
        <w:spacing w:line="360" w:lineRule="auto"/>
        <w:ind w:hanging="450"/>
        <w:jc w:val="both"/>
        <w:rPr>
          <w:rFonts w:ascii="Arial" w:hAnsi="Arial" w:cs="Arial"/>
          <w:color w:val="000000" w:themeColor="text1"/>
          <w:lang w:val="en-IN"/>
        </w:rPr>
      </w:pPr>
      <w:r w:rsidRPr="005F42AC">
        <w:rPr>
          <w:rFonts w:ascii="Arial" w:hAnsi="Arial" w:cs="Arial"/>
          <w:color w:val="000000" w:themeColor="text1"/>
          <w:lang w:val="en-IN"/>
        </w:rPr>
        <w:t>Study of Power Purchase Agreement (PPA) and Recommendation.</w:t>
      </w:r>
    </w:p>
    <w:p w:rsidR="00F92B4A" w:rsidRPr="005F42AC" w:rsidRDefault="00F92B4A" w:rsidP="00F92B4A">
      <w:pPr>
        <w:pStyle w:val="ListParagraph"/>
        <w:numPr>
          <w:ilvl w:val="0"/>
          <w:numId w:val="25"/>
        </w:numPr>
        <w:spacing w:line="360" w:lineRule="auto"/>
        <w:ind w:hanging="450"/>
        <w:jc w:val="both"/>
        <w:rPr>
          <w:rFonts w:ascii="Arial" w:hAnsi="Arial" w:cs="Arial"/>
          <w:color w:val="000000" w:themeColor="text1"/>
          <w:lang w:val="en-IN"/>
        </w:rPr>
      </w:pPr>
      <w:r w:rsidRPr="005F42AC">
        <w:rPr>
          <w:rFonts w:ascii="Arial" w:hAnsi="Arial" w:cs="Arial"/>
          <w:color w:val="000000" w:themeColor="text1"/>
          <w:lang w:val="en-IN"/>
        </w:rPr>
        <w:t>Study of Renewable Purchase Obligation (RPO) and Recommendation.</w:t>
      </w:r>
    </w:p>
    <w:p w:rsidR="00F92B4A" w:rsidRPr="005F42AC" w:rsidRDefault="00F92B4A" w:rsidP="00F92B4A">
      <w:pPr>
        <w:pStyle w:val="ListParagraph"/>
        <w:numPr>
          <w:ilvl w:val="0"/>
          <w:numId w:val="25"/>
        </w:numPr>
        <w:spacing w:line="360" w:lineRule="auto"/>
        <w:ind w:hanging="450"/>
        <w:jc w:val="both"/>
        <w:rPr>
          <w:rFonts w:ascii="Arial" w:hAnsi="Arial" w:cs="Arial"/>
          <w:color w:val="000000" w:themeColor="text1"/>
          <w:lang w:val="en-IN"/>
        </w:rPr>
      </w:pPr>
      <w:r w:rsidRPr="005F42AC">
        <w:rPr>
          <w:rFonts w:ascii="Arial" w:hAnsi="Arial" w:cs="Arial"/>
          <w:color w:val="000000" w:themeColor="text1"/>
          <w:lang w:val="en-IN"/>
        </w:rPr>
        <w:t>Study of Tariff order of last 5 years for future projection of Average Billing rate, FPPCA charges &amp; Regulatory surcharge.</w:t>
      </w:r>
    </w:p>
    <w:p w:rsidR="00F92B4A" w:rsidRPr="005F42AC" w:rsidRDefault="00F92B4A" w:rsidP="00F92B4A">
      <w:pPr>
        <w:pStyle w:val="ListParagraph"/>
        <w:numPr>
          <w:ilvl w:val="0"/>
          <w:numId w:val="25"/>
        </w:numPr>
        <w:spacing w:line="360" w:lineRule="auto"/>
        <w:ind w:hanging="450"/>
        <w:jc w:val="both"/>
        <w:rPr>
          <w:rFonts w:ascii="Arial" w:hAnsi="Arial" w:cs="Arial"/>
          <w:color w:val="000000" w:themeColor="text1"/>
          <w:lang w:val="en-IN"/>
        </w:rPr>
      </w:pPr>
      <w:r w:rsidRPr="005F42AC">
        <w:rPr>
          <w:rFonts w:ascii="Arial" w:hAnsi="Arial" w:cs="Arial"/>
          <w:color w:val="000000" w:themeColor="text1"/>
          <w:lang w:val="en-IN"/>
        </w:rPr>
        <w:t>Optimization of manpower in line with obligations mentioned in RFP documents and concerned regulatory authority, if any.</w:t>
      </w:r>
    </w:p>
    <w:p w:rsidR="00F92B4A" w:rsidRPr="005F42AC" w:rsidRDefault="00F92B4A" w:rsidP="00F92B4A">
      <w:pPr>
        <w:pStyle w:val="ListParagraph"/>
        <w:numPr>
          <w:ilvl w:val="0"/>
          <w:numId w:val="25"/>
        </w:numPr>
        <w:spacing w:line="360" w:lineRule="auto"/>
        <w:ind w:hanging="450"/>
        <w:jc w:val="both"/>
        <w:rPr>
          <w:rFonts w:ascii="Arial" w:hAnsi="Arial" w:cs="Arial"/>
          <w:color w:val="000000" w:themeColor="text1"/>
          <w:lang w:val="en-IN"/>
        </w:rPr>
      </w:pPr>
      <w:r w:rsidRPr="005F42AC">
        <w:rPr>
          <w:rFonts w:ascii="Arial" w:hAnsi="Arial" w:cs="Arial"/>
          <w:color w:val="000000" w:themeColor="text1"/>
          <w:lang w:val="en-IN"/>
        </w:rPr>
        <w:t>Detailed analysis of subsidies.</w:t>
      </w:r>
    </w:p>
    <w:p w:rsidR="00F92B4A" w:rsidRPr="00F92B4A" w:rsidRDefault="00F92B4A" w:rsidP="00F92B4A">
      <w:pPr>
        <w:pStyle w:val="ListParagraph"/>
        <w:spacing w:line="360" w:lineRule="auto"/>
        <w:ind w:left="709"/>
        <w:jc w:val="both"/>
        <w:rPr>
          <w:rFonts w:ascii="Arial" w:hAnsi="Arial" w:cs="Arial"/>
          <w:color w:val="000000" w:themeColor="text1"/>
          <w:sz w:val="12"/>
          <w:szCs w:val="12"/>
          <w:lang w:val="en-IN"/>
        </w:rPr>
      </w:pPr>
    </w:p>
    <w:p w:rsidR="00F92B4A" w:rsidRPr="005F42AC" w:rsidRDefault="00F92B4A" w:rsidP="00F92B4A">
      <w:pPr>
        <w:pStyle w:val="ListParagraph"/>
        <w:numPr>
          <w:ilvl w:val="0"/>
          <w:numId w:val="29"/>
        </w:numPr>
        <w:spacing w:line="360" w:lineRule="auto"/>
        <w:jc w:val="both"/>
        <w:rPr>
          <w:rFonts w:ascii="Arial" w:hAnsi="Arial" w:cs="Arial"/>
          <w:color w:val="000000" w:themeColor="text1"/>
          <w:lang w:val="en-IN"/>
        </w:rPr>
      </w:pPr>
      <w:r w:rsidRPr="005F42AC">
        <w:rPr>
          <w:rFonts w:ascii="Arial" w:hAnsi="Arial" w:cs="Arial"/>
          <w:b/>
          <w:bCs/>
          <w:color w:val="000000" w:themeColor="text1"/>
          <w:lang w:val="en-IN"/>
        </w:rPr>
        <w:t xml:space="preserve">    Preparation of Financial Model, Sensitivity Analysis and Business case </w:t>
      </w:r>
    </w:p>
    <w:p w:rsidR="00F92B4A" w:rsidRPr="005F42AC" w:rsidRDefault="00F92B4A" w:rsidP="00F92B4A">
      <w:pPr>
        <w:pStyle w:val="ListParagraph"/>
        <w:numPr>
          <w:ilvl w:val="1"/>
          <w:numId w:val="29"/>
        </w:numPr>
        <w:spacing w:line="360" w:lineRule="auto"/>
        <w:jc w:val="both"/>
        <w:rPr>
          <w:rFonts w:ascii="Arial" w:hAnsi="Arial" w:cs="Arial"/>
          <w:color w:val="000000" w:themeColor="text1"/>
          <w:lang w:val="en-IN"/>
        </w:rPr>
      </w:pPr>
      <w:r w:rsidRPr="005F42AC">
        <w:rPr>
          <w:rFonts w:ascii="Arial" w:hAnsi="Arial" w:cs="Arial"/>
          <w:color w:val="000000" w:themeColor="text1"/>
          <w:lang w:val="en-IN"/>
        </w:rPr>
        <w:t xml:space="preserve">Preparation of financial model encompassing all the parameters of tariff for calculation of future tariff, NPV, IRR etc. </w:t>
      </w:r>
    </w:p>
    <w:p w:rsidR="00F92B4A" w:rsidRPr="005F42AC" w:rsidRDefault="00F92B4A" w:rsidP="00F92B4A">
      <w:pPr>
        <w:pStyle w:val="ListParagraph"/>
        <w:numPr>
          <w:ilvl w:val="1"/>
          <w:numId w:val="29"/>
        </w:numPr>
        <w:spacing w:line="360" w:lineRule="auto"/>
        <w:jc w:val="both"/>
        <w:rPr>
          <w:rFonts w:ascii="Arial" w:hAnsi="Arial" w:cs="Arial"/>
          <w:color w:val="000000" w:themeColor="text1"/>
          <w:lang w:val="en-IN"/>
        </w:rPr>
      </w:pPr>
      <w:r w:rsidRPr="005F42AC">
        <w:rPr>
          <w:rFonts w:ascii="Arial" w:hAnsi="Arial" w:cs="Arial"/>
          <w:color w:val="000000" w:themeColor="text1"/>
          <w:lang w:val="en-IN"/>
        </w:rPr>
        <w:t xml:space="preserve">Preparation of road-map highlighting each area/ </w:t>
      </w:r>
      <w:proofErr w:type="gramStart"/>
      <w:r w:rsidRPr="005F42AC">
        <w:rPr>
          <w:rFonts w:ascii="Arial" w:hAnsi="Arial" w:cs="Arial"/>
          <w:color w:val="000000" w:themeColor="text1"/>
          <w:lang w:val="en-IN"/>
        </w:rPr>
        <w:t>activities</w:t>
      </w:r>
      <w:proofErr w:type="gramEnd"/>
      <w:r w:rsidRPr="005F42AC">
        <w:rPr>
          <w:rFonts w:ascii="Arial" w:hAnsi="Arial" w:cs="Arial"/>
          <w:color w:val="000000" w:themeColor="text1"/>
          <w:lang w:val="en-IN"/>
        </w:rPr>
        <w:t xml:space="preserve"> (O&amp;M, Billing, commercial functions, regulatory) with an intent to acquire requisite capabilities within POWERGRID before taking plunge.</w:t>
      </w:r>
    </w:p>
    <w:p w:rsidR="00F92B4A" w:rsidRPr="005F42AC" w:rsidRDefault="00F92B4A" w:rsidP="00F92B4A">
      <w:pPr>
        <w:pStyle w:val="ListParagraph"/>
        <w:numPr>
          <w:ilvl w:val="1"/>
          <w:numId w:val="29"/>
        </w:numPr>
        <w:spacing w:line="360" w:lineRule="auto"/>
        <w:jc w:val="both"/>
        <w:rPr>
          <w:rFonts w:ascii="Arial" w:hAnsi="Arial" w:cs="Arial"/>
          <w:color w:val="000000" w:themeColor="text1"/>
          <w:lang w:val="en-IN"/>
        </w:rPr>
      </w:pPr>
      <w:r w:rsidRPr="005F42AC">
        <w:rPr>
          <w:rFonts w:ascii="Arial" w:hAnsi="Arial" w:cs="Arial"/>
          <w:color w:val="000000" w:themeColor="text1"/>
          <w:lang w:val="en-IN"/>
        </w:rPr>
        <w:t>Exploration and finalisation of evaluation methodology to acquire the business as per the industry practices for such acquisition.</w:t>
      </w:r>
    </w:p>
    <w:p w:rsidR="00F92B4A" w:rsidRPr="005F42AC" w:rsidRDefault="00F92B4A" w:rsidP="00F92B4A">
      <w:pPr>
        <w:pStyle w:val="ListParagraph"/>
        <w:numPr>
          <w:ilvl w:val="1"/>
          <w:numId w:val="29"/>
        </w:numPr>
        <w:spacing w:line="360" w:lineRule="auto"/>
        <w:jc w:val="both"/>
        <w:rPr>
          <w:rFonts w:ascii="Arial" w:hAnsi="Arial" w:cs="Arial"/>
          <w:color w:val="000000" w:themeColor="text1"/>
          <w:lang w:val="en-IN"/>
        </w:rPr>
      </w:pPr>
      <w:r w:rsidRPr="005F42AC">
        <w:rPr>
          <w:rFonts w:ascii="Arial" w:hAnsi="Arial" w:cs="Arial"/>
          <w:color w:val="000000" w:themeColor="text1"/>
          <w:lang w:val="en-IN"/>
        </w:rPr>
        <w:t>Analysis into need of partnering with strategic partner who have carried out similar functions (on field activities)</w:t>
      </w:r>
    </w:p>
    <w:p w:rsidR="00F92B4A" w:rsidRPr="005F42AC" w:rsidRDefault="00F92B4A" w:rsidP="00F92B4A">
      <w:pPr>
        <w:pStyle w:val="ListParagraph"/>
        <w:numPr>
          <w:ilvl w:val="1"/>
          <w:numId w:val="29"/>
        </w:numPr>
        <w:spacing w:line="360" w:lineRule="auto"/>
        <w:jc w:val="both"/>
        <w:rPr>
          <w:rFonts w:ascii="Arial" w:hAnsi="Arial" w:cs="Arial"/>
          <w:color w:val="000000" w:themeColor="text1"/>
          <w:lang w:val="en-IN"/>
        </w:rPr>
      </w:pPr>
      <w:r w:rsidRPr="005F42AC">
        <w:rPr>
          <w:rFonts w:ascii="Arial" w:hAnsi="Arial" w:cs="Arial"/>
          <w:color w:val="000000" w:themeColor="text1"/>
          <w:lang w:val="en-IN"/>
        </w:rPr>
        <w:t>Sensitivity Analysis.</w:t>
      </w:r>
    </w:p>
    <w:p w:rsidR="00F92B4A" w:rsidRPr="005F42AC" w:rsidRDefault="00F92B4A" w:rsidP="00F92B4A">
      <w:pPr>
        <w:pStyle w:val="ListParagraph"/>
        <w:numPr>
          <w:ilvl w:val="1"/>
          <w:numId w:val="29"/>
        </w:numPr>
        <w:spacing w:line="360" w:lineRule="auto"/>
        <w:jc w:val="both"/>
        <w:rPr>
          <w:rFonts w:ascii="Arial" w:hAnsi="Arial" w:cs="Arial"/>
          <w:color w:val="000000" w:themeColor="text1"/>
          <w:lang w:val="en-IN"/>
        </w:rPr>
      </w:pPr>
      <w:r w:rsidRPr="005F42AC">
        <w:rPr>
          <w:rFonts w:ascii="Arial" w:hAnsi="Arial" w:cs="Arial"/>
          <w:color w:val="000000" w:themeColor="text1"/>
          <w:lang w:val="en-IN"/>
        </w:rPr>
        <w:t xml:space="preserve">Presentation on road map/ financial model to POWERGRID Management. </w:t>
      </w:r>
    </w:p>
    <w:p w:rsidR="00F92B4A" w:rsidRPr="005F42AC" w:rsidRDefault="00F92B4A" w:rsidP="00F92B4A">
      <w:pPr>
        <w:pStyle w:val="ListParagraph"/>
        <w:numPr>
          <w:ilvl w:val="1"/>
          <w:numId w:val="29"/>
        </w:numPr>
        <w:spacing w:line="360" w:lineRule="auto"/>
        <w:jc w:val="both"/>
        <w:rPr>
          <w:rFonts w:ascii="Arial" w:hAnsi="Arial" w:cs="Arial"/>
          <w:color w:val="000000" w:themeColor="text1"/>
          <w:lang w:val="en-IN"/>
        </w:rPr>
      </w:pPr>
      <w:r w:rsidRPr="005F42AC">
        <w:rPr>
          <w:rFonts w:ascii="Arial" w:hAnsi="Arial" w:cs="Arial"/>
          <w:color w:val="000000" w:themeColor="text1"/>
          <w:lang w:val="en-IN"/>
        </w:rPr>
        <w:t>Methodology cum projection of CAPEX and OPEX for next 25 Years considering load growth and loss reduction trajectory.</w:t>
      </w:r>
    </w:p>
    <w:p w:rsidR="00F92B4A" w:rsidRDefault="00F92B4A" w:rsidP="00F92B4A">
      <w:pPr>
        <w:pStyle w:val="ListParagraph"/>
        <w:spacing w:line="360" w:lineRule="auto"/>
        <w:ind w:left="1418" w:hanging="2048"/>
        <w:jc w:val="both"/>
        <w:rPr>
          <w:rFonts w:ascii="Arial" w:hAnsi="Arial" w:cs="Arial"/>
          <w:b/>
          <w:bCs/>
          <w:color w:val="000000" w:themeColor="text1"/>
          <w:u w:val="single"/>
          <w:lang w:val="en-IN"/>
        </w:rPr>
      </w:pPr>
      <w:r w:rsidRPr="00F92B4A">
        <w:rPr>
          <w:rFonts w:ascii="Arial" w:hAnsi="Arial" w:cs="Arial"/>
          <w:b/>
          <w:bCs/>
          <w:color w:val="000000" w:themeColor="text1"/>
          <w:u w:val="single"/>
          <w:lang w:val="en-IN"/>
        </w:rPr>
        <w:lastRenderedPageBreak/>
        <w:t>PART-II (Handholding/ Bidding support for tender participation)</w:t>
      </w:r>
    </w:p>
    <w:p w:rsidR="00F92B4A" w:rsidRPr="00F92B4A" w:rsidRDefault="00F92B4A" w:rsidP="00F92B4A">
      <w:pPr>
        <w:pStyle w:val="ListParagraph"/>
        <w:spacing w:line="360" w:lineRule="auto"/>
        <w:ind w:left="1418" w:hanging="2048"/>
        <w:jc w:val="both"/>
        <w:rPr>
          <w:rFonts w:ascii="Arial" w:hAnsi="Arial" w:cs="Arial"/>
          <w:color w:val="000000" w:themeColor="text1"/>
          <w:u w:val="single"/>
          <w:lang w:val="en-IN"/>
        </w:rPr>
      </w:pPr>
    </w:p>
    <w:p w:rsidR="00F92B4A" w:rsidRPr="005F42AC" w:rsidRDefault="00F92B4A" w:rsidP="00F92B4A">
      <w:pPr>
        <w:spacing w:line="360" w:lineRule="auto"/>
        <w:rPr>
          <w:rFonts w:ascii="Arial" w:hAnsi="Arial" w:cs="Arial"/>
          <w:b/>
          <w:bCs/>
          <w:color w:val="000000" w:themeColor="text1"/>
          <w:lang w:val="en-IN"/>
        </w:rPr>
      </w:pPr>
      <w:r w:rsidRPr="005F42AC">
        <w:rPr>
          <w:rFonts w:ascii="Arial" w:hAnsi="Arial" w:cs="Arial"/>
          <w:b/>
          <w:bCs/>
          <w:color w:val="000000" w:themeColor="text1"/>
          <w:lang w:val="en-IN"/>
        </w:rPr>
        <w:t>Transaction Advisory- Detailed due diligence and transaction advisory</w:t>
      </w:r>
    </w:p>
    <w:p w:rsidR="00F92B4A" w:rsidRPr="005F42AC" w:rsidRDefault="00F92B4A" w:rsidP="00F92B4A">
      <w:pPr>
        <w:pStyle w:val="ListParagraph"/>
        <w:numPr>
          <w:ilvl w:val="0"/>
          <w:numId w:val="27"/>
        </w:numPr>
        <w:spacing w:after="0" w:line="360" w:lineRule="auto"/>
        <w:jc w:val="both"/>
        <w:rPr>
          <w:rFonts w:ascii="Arial" w:hAnsi="Arial" w:cs="Arial"/>
          <w:color w:val="000000" w:themeColor="text1"/>
          <w:lang w:val="en-IN"/>
        </w:rPr>
      </w:pPr>
      <w:r w:rsidRPr="005F42AC">
        <w:rPr>
          <w:rFonts w:ascii="Arial" w:hAnsi="Arial" w:cs="Arial"/>
          <w:color w:val="000000" w:themeColor="text1"/>
          <w:lang w:val="en-IN"/>
        </w:rPr>
        <w:t>Consultant shall provide list of all licenses, approvals, compliances, permits consents and waivers required to complete the transactions along with proposed timelines, and shall also provide necessary assistance to procure the same.</w:t>
      </w:r>
    </w:p>
    <w:p w:rsidR="00F92B4A" w:rsidRPr="005F42AC" w:rsidRDefault="00F92B4A" w:rsidP="00F92B4A">
      <w:pPr>
        <w:pStyle w:val="ListParagraph"/>
        <w:numPr>
          <w:ilvl w:val="0"/>
          <w:numId w:val="27"/>
        </w:numPr>
        <w:spacing w:after="0" w:line="360" w:lineRule="auto"/>
        <w:jc w:val="both"/>
        <w:rPr>
          <w:rFonts w:ascii="Arial" w:hAnsi="Arial" w:cs="Arial"/>
          <w:color w:val="000000" w:themeColor="text1"/>
          <w:lang w:val="en-IN"/>
        </w:rPr>
      </w:pPr>
      <w:r w:rsidRPr="005F42AC">
        <w:rPr>
          <w:rFonts w:ascii="Arial" w:hAnsi="Arial" w:cs="Arial"/>
          <w:color w:val="000000" w:themeColor="text1"/>
          <w:lang w:val="en-IN"/>
        </w:rPr>
        <w:t>Assistance in preparation, finalization and submission of bid documents (various options).</w:t>
      </w:r>
    </w:p>
    <w:p w:rsidR="00F92B4A" w:rsidRPr="005F42AC" w:rsidRDefault="00F92B4A" w:rsidP="00F92B4A">
      <w:pPr>
        <w:pStyle w:val="ListParagraph"/>
        <w:numPr>
          <w:ilvl w:val="0"/>
          <w:numId w:val="27"/>
        </w:numPr>
        <w:spacing w:after="0" w:line="360" w:lineRule="auto"/>
        <w:jc w:val="both"/>
        <w:rPr>
          <w:rFonts w:ascii="Arial" w:hAnsi="Arial" w:cs="Arial"/>
          <w:color w:val="000000" w:themeColor="text1"/>
          <w:lang w:val="en-IN"/>
        </w:rPr>
      </w:pPr>
      <w:r w:rsidRPr="005F42AC">
        <w:rPr>
          <w:rFonts w:ascii="Arial" w:hAnsi="Arial" w:cs="Arial"/>
          <w:color w:val="000000" w:themeColor="text1"/>
          <w:lang w:val="en-IN"/>
        </w:rPr>
        <w:t>Assistance w.r.t various compliances viz; Electricity Act, companies Act 2013, SEBI, CCI, etc., and regulations of CERC, SERC etc. and any other support as may be required for completing the transaction.</w:t>
      </w:r>
    </w:p>
    <w:p w:rsidR="00F92B4A" w:rsidRDefault="00F92B4A" w:rsidP="00F92B4A">
      <w:pPr>
        <w:pStyle w:val="ListParagraph"/>
        <w:numPr>
          <w:ilvl w:val="0"/>
          <w:numId w:val="27"/>
        </w:numPr>
        <w:spacing w:after="0" w:line="360" w:lineRule="auto"/>
        <w:jc w:val="both"/>
        <w:rPr>
          <w:rFonts w:ascii="Arial" w:hAnsi="Arial" w:cs="Arial"/>
          <w:color w:val="000000" w:themeColor="text1"/>
          <w:lang w:val="en-IN"/>
        </w:rPr>
      </w:pPr>
      <w:r w:rsidRPr="005F42AC">
        <w:rPr>
          <w:rFonts w:ascii="Arial" w:hAnsi="Arial" w:cs="Arial"/>
          <w:color w:val="000000" w:themeColor="text1"/>
          <w:lang w:val="en-IN"/>
        </w:rPr>
        <w:t>Required commercial, Financial, Tax (Direct &amp; indirect Taxes), Contractual and legal due diligence.</w:t>
      </w:r>
    </w:p>
    <w:p w:rsidR="00F92B4A" w:rsidRDefault="00F92B4A" w:rsidP="00F92B4A">
      <w:pPr>
        <w:spacing w:after="0" w:line="360" w:lineRule="auto"/>
        <w:ind w:left="720"/>
        <w:jc w:val="both"/>
        <w:rPr>
          <w:rFonts w:ascii="Arial" w:hAnsi="Arial" w:cs="Arial"/>
          <w:b/>
          <w:bCs/>
          <w:lang w:val="en-IN"/>
        </w:rPr>
      </w:pPr>
    </w:p>
    <w:p w:rsidR="00F92B4A" w:rsidRPr="00854E90" w:rsidRDefault="00F92B4A" w:rsidP="00F92B4A">
      <w:pPr>
        <w:spacing w:after="0" w:line="360" w:lineRule="auto"/>
        <w:ind w:left="720"/>
        <w:jc w:val="both"/>
        <w:rPr>
          <w:rFonts w:ascii="Arial" w:hAnsi="Arial" w:cs="Arial"/>
          <w:lang w:val="en-IN"/>
        </w:rPr>
      </w:pPr>
      <w:r w:rsidRPr="00854E90">
        <w:rPr>
          <w:rFonts w:ascii="Arial" w:hAnsi="Arial" w:cs="Arial"/>
          <w:b/>
          <w:bCs/>
          <w:lang w:val="en-IN"/>
        </w:rPr>
        <w:t>Note</w:t>
      </w:r>
      <w:r w:rsidRPr="00854E90">
        <w:rPr>
          <w:rFonts w:ascii="Arial" w:hAnsi="Arial" w:cs="Arial"/>
          <w:lang w:val="en-IN"/>
        </w:rPr>
        <w:t xml:space="preserve">: </w:t>
      </w:r>
    </w:p>
    <w:p w:rsidR="00F92B4A" w:rsidRDefault="00F92B4A" w:rsidP="00F92B4A">
      <w:pPr>
        <w:spacing w:after="0" w:line="240" w:lineRule="auto"/>
        <w:ind w:left="720"/>
        <w:jc w:val="both"/>
        <w:rPr>
          <w:rFonts w:ascii="Arial" w:hAnsi="Arial" w:cs="Arial"/>
          <w:lang w:val="en-IN"/>
        </w:rPr>
      </w:pPr>
      <w:r w:rsidRPr="00854E90">
        <w:rPr>
          <w:rFonts w:ascii="Arial" w:hAnsi="Arial" w:cs="Arial"/>
          <w:lang w:val="en-IN"/>
        </w:rPr>
        <w:t xml:space="preserve">In case of non- availability of opportunity for transaction advisory at appropriate time, the consultant will carry out activities as mentioned under PART-II based on realistic assumptions as suggested by POWERGRID.  </w:t>
      </w:r>
    </w:p>
    <w:p w:rsidR="00F92B4A" w:rsidRDefault="00F92B4A" w:rsidP="00F92B4A">
      <w:pPr>
        <w:spacing w:after="0" w:line="240" w:lineRule="auto"/>
        <w:ind w:left="720"/>
        <w:jc w:val="both"/>
        <w:rPr>
          <w:rFonts w:ascii="Arial" w:hAnsi="Arial" w:cs="Arial"/>
          <w:lang w:val="en-IN"/>
        </w:rPr>
      </w:pPr>
      <w:bookmarkStart w:id="0" w:name="_GoBack"/>
      <w:bookmarkEnd w:id="0"/>
    </w:p>
    <w:p w:rsidR="00F92B4A" w:rsidRPr="00854E90" w:rsidRDefault="00F92B4A" w:rsidP="00F92B4A">
      <w:pPr>
        <w:spacing w:after="0" w:line="240" w:lineRule="auto"/>
        <w:ind w:left="720"/>
        <w:jc w:val="both"/>
        <w:rPr>
          <w:rFonts w:ascii="Arial" w:hAnsi="Arial" w:cs="Arial"/>
          <w:lang w:val="en-IN"/>
        </w:rPr>
      </w:pPr>
    </w:p>
    <w:p w:rsidR="00F92B4A" w:rsidRPr="005F42AC" w:rsidRDefault="00F92B4A" w:rsidP="00F92B4A">
      <w:pPr>
        <w:pStyle w:val="ListParagraph"/>
        <w:numPr>
          <w:ilvl w:val="0"/>
          <w:numId w:val="32"/>
        </w:numPr>
        <w:spacing w:after="0" w:line="240" w:lineRule="auto"/>
        <w:jc w:val="both"/>
        <w:rPr>
          <w:rFonts w:ascii="Arial" w:hAnsi="Arial" w:cs="Arial"/>
          <w:b/>
          <w:bCs/>
          <w:color w:val="000000" w:themeColor="text1"/>
        </w:rPr>
      </w:pPr>
      <w:r w:rsidRPr="005F42AC">
        <w:rPr>
          <w:rFonts w:ascii="Arial" w:hAnsi="Arial" w:cs="Arial"/>
          <w:b/>
          <w:bCs/>
          <w:color w:val="000000" w:themeColor="text1"/>
        </w:rPr>
        <w:t>REPORTING:</w:t>
      </w:r>
    </w:p>
    <w:p w:rsidR="00F92B4A" w:rsidRPr="005F42AC" w:rsidRDefault="00F92B4A" w:rsidP="00F92B4A">
      <w:pPr>
        <w:pStyle w:val="ListParagraph"/>
        <w:spacing w:after="0" w:line="240" w:lineRule="auto"/>
        <w:jc w:val="both"/>
        <w:rPr>
          <w:rFonts w:ascii="Arial" w:hAnsi="Arial" w:cs="Arial"/>
          <w:color w:val="000000" w:themeColor="text1"/>
        </w:rPr>
      </w:pPr>
    </w:p>
    <w:p w:rsidR="00F92B4A" w:rsidRPr="005F42AC" w:rsidRDefault="00F92B4A" w:rsidP="00F92B4A">
      <w:pPr>
        <w:spacing w:after="0" w:line="240" w:lineRule="auto"/>
        <w:jc w:val="both"/>
        <w:rPr>
          <w:rFonts w:ascii="Arial" w:hAnsi="Arial" w:cs="Arial"/>
          <w:color w:val="000000" w:themeColor="text1"/>
        </w:rPr>
      </w:pPr>
      <w:r w:rsidRPr="005F42AC">
        <w:rPr>
          <w:rFonts w:ascii="Arial" w:hAnsi="Arial" w:cs="Arial"/>
          <w:color w:val="000000" w:themeColor="text1"/>
        </w:rPr>
        <w:t xml:space="preserve">The consultant shall provide POWERGRID initially draft report and subsequently final report after incorporation of agreed comments / suggestion of POWERGRID. The consultant shall carry out all coordination for collection of data from DISCOM or other authentic sources and will carry out necessary consultation with POWERGRID as per requirement. </w:t>
      </w:r>
    </w:p>
    <w:p w:rsidR="00F92B4A" w:rsidRPr="005F42AC" w:rsidRDefault="00F92B4A" w:rsidP="00F92B4A">
      <w:pPr>
        <w:spacing w:after="0" w:line="240" w:lineRule="auto"/>
        <w:jc w:val="both"/>
        <w:rPr>
          <w:rFonts w:ascii="Arial" w:hAnsi="Arial" w:cs="Arial"/>
          <w:color w:val="000000" w:themeColor="text1"/>
        </w:rPr>
      </w:pPr>
      <w:r w:rsidRPr="005F42AC">
        <w:rPr>
          <w:rFonts w:ascii="Arial" w:hAnsi="Arial" w:cs="Arial"/>
          <w:color w:val="000000" w:themeColor="text1"/>
        </w:rPr>
        <w:t xml:space="preserve">The consultant shall submit weekly status report and shall participate in the review meeting as felt necessary by POWERGRID. </w:t>
      </w:r>
    </w:p>
    <w:p w:rsidR="00F92B4A" w:rsidRPr="005F42AC" w:rsidRDefault="00F92B4A" w:rsidP="00F92B4A">
      <w:pPr>
        <w:spacing w:after="0" w:line="240" w:lineRule="auto"/>
        <w:jc w:val="both"/>
        <w:rPr>
          <w:rFonts w:ascii="Arial" w:hAnsi="Arial" w:cs="Arial"/>
          <w:color w:val="000000" w:themeColor="text1"/>
        </w:rPr>
      </w:pPr>
    </w:p>
    <w:p w:rsidR="00F92B4A" w:rsidRPr="005F42AC" w:rsidRDefault="00F92B4A" w:rsidP="00F92B4A">
      <w:pPr>
        <w:spacing w:after="0" w:line="240" w:lineRule="auto"/>
        <w:jc w:val="both"/>
        <w:rPr>
          <w:rFonts w:ascii="Arial" w:hAnsi="Arial" w:cs="Arial"/>
          <w:color w:val="000000" w:themeColor="text1"/>
        </w:rPr>
      </w:pPr>
      <w:r w:rsidRPr="005F42AC">
        <w:rPr>
          <w:rFonts w:ascii="Arial" w:hAnsi="Arial" w:cs="Arial"/>
          <w:color w:val="000000" w:themeColor="text1"/>
        </w:rPr>
        <w:t>Further, requisite presentations shall be also made by consultant to POWERGRID Management as per the requirement.</w:t>
      </w:r>
    </w:p>
    <w:p w:rsidR="00F92B4A" w:rsidRDefault="00F92B4A" w:rsidP="00F92B4A">
      <w:pPr>
        <w:spacing w:after="0" w:line="240" w:lineRule="auto"/>
        <w:jc w:val="both"/>
        <w:rPr>
          <w:rFonts w:ascii="Arial" w:hAnsi="Arial" w:cs="Arial"/>
          <w:color w:val="000000" w:themeColor="text1"/>
        </w:rPr>
      </w:pPr>
    </w:p>
    <w:p w:rsidR="00F92B4A" w:rsidRDefault="00F92B4A" w:rsidP="00F92B4A">
      <w:pPr>
        <w:spacing w:after="0" w:line="240" w:lineRule="auto"/>
        <w:jc w:val="both"/>
        <w:rPr>
          <w:rFonts w:ascii="Arial" w:hAnsi="Arial" w:cs="Arial"/>
          <w:color w:val="000000" w:themeColor="text1"/>
        </w:rPr>
      </w:pPr>
    </w:p>
    <w:p w:rsidR="00F92B4A" w:rsidRDefault="00F92B4A" w:rsidP="00F92B4A">
      <w:pPr>
        <w:spacing w:after="0" w:line="240" w:lineRule="auto"/>
        <w:jc w:val="both"/>
        <w:rPr>
          <w:rFonts w:ascii="Arial" w:hAnsi="Arial" w:cs="Arial"/>
          <w:color w:val="000000" w:themeColor="text1"/>
        </w:rPr>
      </w:pPr>
    </w:p>
    <w:p w:rsidR="00F92B4A" w:rsidRDefault="00F92B4A" w:rsidP="00F92B4A">
      <w:pPr>
        <w:spacing w:after="0" w:line="240" w:lineRule="auto"/>
        <w:jc w:val="both"/>
        <w:rPr>
          <w:rFonts w:ascii="Arial" w:hAnsi="Arial" w:cs="Arial"/>
          <w:color w:val="000000" w:themeColor="text1"/>
        </w:rPr>
      </w:pPr>
    </w:p>
    <w:p w:rsidR="00F92B4A" w:rsidRDefault="00F92B4A" w:rsidP="00F92B4A">
      <w:pPr>
        <w:spacing w:after="0" w:line="240" w:lineRule="auto"/>
        <w:jc w:val="both"/>
        <w:rPr>
          <w:rFonts w:ascii="Arial" w:hAnsi="Arial" w:cs="Arial"/>
          <w:color w:val="000000" w:themeColor="text1"/>
        </w:rPr>
      </w:pPr>
    </w:p>
    <w:p w:rsidR="00F92B4A" w:rsidRDefault="00F92B4A" w:rsidP="00F92B4A">
      <w:pPr>
        <w:spacing w:after="0" w:line="240" w:lineRule="auto"/>
        <w:jc w:val="both"/>
        <w:rPr>
          <w:rFonts w:ascii="Arial" w:hAnsi="Arial" w:cs="Arial"/>
          <w:color w:val="000000" w:themeColor="text1"/>
        </w:rPr>
      </w:pPr>
    </w:p>
    <w:p w:rsidR="00F92B4A" w:rsidRDefault="00F92B4A" w:rsidP="00F92B4A">
      <w:pPr>
        <w:spacing w:after="0" w:line="240" w:lineRule="auto"/>
        <w:jc w:val="both"/>
        <w:rPr>
          <w:rFonts w:ascii="Arial" w:hAnsi="Arial" w:cs="Arial"/>
          <w:color w:val="000000" w:themeColor="text1"/>
        </w:rPr>
      </w:pPr>
    </w:p>
    <w:p w:rsidR="00F92B4A" w:rsidRPr="005F42AC" w:rsidRDefault="00F92B4A" w:rsidP="00F92B4A">
      <w:pPr>
        <w:spacing w:after="0" w:line="240" w:lineRule="auto"/>
        <w:jc w:val="both"/>
        <w:rPr>
          <w:rFonts w:ascii="Arial" w:hAnsi="Arial" w:cs="Arial"/>
          <w:color w:val="000000" w:themeColor="text1"/>
        </w:rPr>
      </w:pPr>
    </w:p>
    <w:p w:rsidR="00F92B4A" w:rsidRPr="005F42AC" w:rsidRDefault="00F92B4A" w:rsidP="00F92B4A">
      <w:pPr>
        <w:spacing w:after="0" w:line="240" w:lineRule="auto"/>
        <w:ind w:hanging="630"/>
        <w:jc w:val="both"/>
        <w:rPr>
          <w:rFonts w:ascii="Arial" w:hAnsi="Arial" w:cs="Arial"/>
          <w:color w:val="000000" w:themeColor="text1"/>
        </w:rPr>
      </w:pPr>
      <w:r w:rsidRPr="005F42AC">
        <w:rPr>
          <w:rFonts w:ascii="Arial" w:hAnsi="Arial" w:cs="Arial"/>
          <w:b/>
          <w:bCs/>
          <w:color w:val="000000" w:themeColor="text1"/>
        </w:rPr>
        <w:lastRenderedPageBreak/>
        <w:t>(3) WORK SCHDULE:</w:t>
      </w:r>
    </w:p>
    <w:p w:rsidR="00F92B4A" w:rsidRPr="005F42AC" w:rsidRDefault="00F92B4A" w:rsidP="00F92B4A">
      <w:pPr>
        <w:pStyle w:val="ListParagraph"/>
        <w:spacing w:after="0" w:line="240" w:lineRule="auto"/>
        <w:ind w:hanging="810"/>
        <w:jc w:val="both"/>
        <w:rPr>
          <w:rFonts w:ascii="Arial" w:hAnsi="Arial" w:cs="Arial"/>
          <w:color w:val="000000" w:themeColor="text1"/>
        </w:rPr>
      </w:pPr>
    </w:p>
    <w:p w:rsidR="00F92B4A" w:rsidRPr="005F42AC" w:rsidRDefault="00F92B4A" w:rsidP="00F92B4A">
      <w:pPr>
        <w:pStyle w:val="ListParagraph"/>
        <w:spacing w:after="0" w:line="240" w:lineRule="auto"/>
        <w:jc w:val="both"/>
        <w:rPr>
          <w:rFonts w:ascii="Arial" w:hAnsi="Arial" w:cs="Arial"/>
          <w:color w:val="000000" w:themeColor="text1"/>
        </w:rPr>
      </w:pPr>
      <w:r w:rsidRPr="005F42AC">
        <w:rPr>
          <w:rFonts w:ascii="Arial" w:hAnsi="Arial" w:cs="Arial"/>
          <w:color w:val="000000" w:themeColor="text1"/>
        </w:rPr>
        <w:t>PART-I</w:t>
      </w:r>
      <w:r w:rsidRPr="005F42AC">
        <w:rPr>
          <w:rFonts w:ascii="Arial" w:hAnsi="Arial" w:cs="Arial"/>
          <w:color w:val="000000" w:themeColor="text1"/>
        </w:rPr>
        <w:tab/>
        <w:t xml:space="preserve">: Submission of draft Report within </w:t>
      </w:r>
      <w:r w:rsidRPr="005F42AC">
        <w:rPr>
          <w:rFonts w:ascii="Arial" w:hAnsi="Arial" w:cs="Arial"/>
          <w:color w:val="000000" w:themeColor="text1"/>
        </w:rPr>
        <w:tab/>
        <w:t>:</w:t>
      </w:r>
      <w:r w:rsidRPr="005F42AC">
        <w:rPr>
          <w:rFonts w:ascii="Arial" w:hAnsi="Arial" w:cs="Arial"/>
          <w:color w:val="000000" w:themeColor="text1"/>
        </w:rPr>
        <w:tab/>
        <w:t>Within 6 Weeks from LOA date</w:t>
      </w:r>
    </w:p>
    <w:p w:rsidR="00F92B4A" w:rsidRPr="005F42AC" w:rsidRDefault="00F92B4A" w:rsidP="00F92B4A">
      <w:pPr>
        <w:pStyle w:val="ListParagraph"/>
        <w:spacing w:after="0" w:line="240" w:lineRule="auto"/>
        <w:jc w:val="both"/>
        <w:rPr>
          <w:rFonts w:ascii="Arial" w:hAnsi="Arial" w:cs="Arial"/>
          <w:color w:val="000000" w:themeColor="text1"/>
        </w:rPr>
      </w:pPr>
    </w:p>
    <w:p w:rsidR="00F92B4A" w:rsidRPr="005F42AC" w:rsidRDefault="00F92B4A" w:rsidP="00F92B4A">
      <w:pPr>
        <w:pStyle w:val="ListParagraph"/>
        <w:spacing w:after="0" w:line="240" w:lineRule="auto"/>
        <w:jc w:val="both"/>
        <w:rPr>
          <w:rFonts w:ascii="Arial" w:hAnsi="Arial" w:cs="Arial"/>
          <w:color w:val="000000" w:themeColor="text1"/>
        </w:rPr>
      </w:pPr>
      <w:r w:rsidRPr="005F42AC">
        <w:rPr>
          <w:rFonts w:ascii="Arial" w:hAnsi="Arial" w:cs="Arial"/>
          <w:color w:val="000000" w:themeColor="text1"/>
        </w:rPr>
        <w:tab/>
      </w:r>
      <w:r w:rsidRPr="005F42AC">
        <w:rPr>
          <w:rFonts w:ascii="Arial" w:hAnsi="Arial" w:cs="Arial"/>
          <w:color w:val="000000" w:themeColor="text1"/>
        </w:rPr>
        <w:tab/>
        <w:t xml:space="preserve">: Submission of Final report &amp; </w:t>
      </w:r>
      <w:r w:rsidRPr="005F42AC">
        <w:rPr>
          <w:rFonts w:ascii="Arial" w:hAnsi="Arial" w:cs="Arial"/>
          <w:color w:val="000000" w:themeColor="text1"/>
        </w:rPr>
        <w:tab/>
        <w:t>:</w:t>
      </w:r>
      <w:r w:rsidRPr="005F42AC">
        <w:rPr>
          <w:rFonts w:ascii="Arial" w:hAnsi="Arial" w:cs="Arial"/>
          <w:color w:val="000000" w:themeColor="text1"/>
        </w:rPr>
        <w:tab/>
        <w:t>Within 2 week</w:t>
      </w:r>
      <w:r>
        <w:rPr>
          <w:rFonts w:ascii="Arial" w:hAnsi="Arial" w:cs="Arial"/>
          <w:color w:val="000000" w:themeColor="text1"/>
        </w:rPr>
        <w:t>s</w:t>
      </w:r>
      <w:r w:rsidRPr="005F42AC">
        <w:rPr>
          <w:rFonts w:ascii="Arial" w:hAnsi="Arial" w:cs="Arial"/>
          <w:color w:val="000000" w:themeColor="text1"/>
        </w:rPr>
        <w:t xml:space="preserve"> from receipt of</w:t>
      </w:r>
    </w:p>
    <w:p w:rsidR="00F92B4A" w:rsidRPr="005F42AC" w:rsidRDefault="00F92B4A" w:rsidP="00F92B4A">
      <w:pPr>
        <w:pStyle w:val="ListParagraph"/>
        <w:spacing w:after="0" w:line="240" w:lineRule="auto"/>
        <w:ind w:left="1440" w:firstLine="720"/>
        <w:jc w:val="both"/>
        <w:rPr>
          <w:rFonts w:ascii="Arial" w:hAnsi="Arial" w:cs="Arial"/>
          <w:color w:val="000000" w:themeColor="text1"/>
        </w:rPr>
      </w:pPr>
      <w:r w:rsidRPr="005F42AC">
        <w:rPr>
          <w:rFonts w:ascii="Arial" w:hAnsi="Arial" w:cs="Arial"/>
          <w:color w:val="000000" w:themeColor="text1"/>
        </w:rPr>
        <w:t xml:space="preserve"> presentation</w:t>
      </w:r>
      <w:r w:rsidRPr="005F42AC">
        <w:rPr>
          <w:rFonts w:ascii="Arial" w:hAnsi="Arial" w:cs="Arial"/>
          <w:color w:val="000000" w:themeColor="text1"/>
        </w:rPr>
        <w:tab/>
      </w:r>
      <w:r w:rsidRPr="005F42AC">
        <w:rPr>
          <w:rFonts w:ascii="Arial" w:hAnsi="Arial" w:cs="Arial"/>
          <w:color w:val="000000" w:themeColor="text1"/>
        </w:rPr>
        <w:tab/>
      </w:r>
      <w:r w:rsidRPr="005F42AC">
        <w:rPr>
          <w:rFonts w:ascii="Arial" w:hAnsi="Arial" w:cs="Arial"/>
          <w:color w:val="000000" w:themeColor="text1"/>
        </w:rPr>
        <w:tab/>
      </w:r>
      <w:r w:rsidRPr="005F42AC">
        <w:rPr>
          <w:rFonts w:ascii="Arial" w:hAnsi="Arial" w:cs="Arial"/>
          <w:color w:val="000000" w:themeColor="text1"/>
        </w:rPr>
        <w:tab/>
      </w:r>
      <w:r w:rsidRPr="005F42AC">
        <w:rPr>
          <w:rFonts w:ascii="Arial" w:hAnsi="Arial" w:cs="Arial"/>
          <w:color w:val="000000" w:themeColor="text1"/>
        </w:rPr>
        <w:tab/>
        <w:t>POWERGRID comment.</w:t>
      </w:r>
    </w:p>
    <w:p w:rsidR="00F92B4A" w:rsidRPr="005F42AC" w:rsidRDefault="00F92B4A" w:rsidP="00F92B4A">
      <w:pPr>
        <w:pStyle w:val="ListParagraph"/>
        <w:spacing w:after="0" w:line="240" w:lineRule="auto"/>
        <w:ind w:left="1440" w:firstLine="720"/>
        <w:jc w:val="both"/>
        <w:rPr>
          <w:rFonts w:ascii="Arial" w:hAnsi="Arial" w:cs="Arial"/>
          <w:color w:val="000000" w:themeColor="text1"/>
        </w:rPr>
      </w:pPr>
    </w:p>
    <w:p w:rsidR="00F92B4A" w:rsidRPr="00854E90" w:rsidRDefault="00F92B4A" w:rsidP="00F92B4A">
      <w:pPr>
        <w:pStyle w:val="ListParagraph"/>
        <w:spacing w:after="0" w:line="240" w:lineRule="auto"/>
        <w:ind w:left="2160" w:hanging="1350"/>
        <w:jc w:val="both"/>
        <w:rPr>
          <w:rFonts w:ascii="Arial" w:hAnsi="Arial" w:cs="Arial"/>
          <w:color w:val="000000" w:themeColor="text1"/>
        </w:rPr>
      </w:pPr>
      <w:r w:rsidRPr="005F42AC">
        <w:rPr>
          <w:rFonts w:ascii="Arial" w:hAnsi="Arial" w:cs="Arial"/>
          <w:color w:val="000000" w:themeColor="text1"/>
        </w:rPr>
        <w:t>PART-II</w:t>
      </w:r>
      <w:r w:rsidRPr="005F42AC">
        <w:rPr>
          <w:rFonts w:ascii="Arial" w:hAnsi="Arial" w:cs="Arial"/>
          <w:color w:val="000000" w:themeColor="text1"/>
        </w:rPr>
        <w:tab/>
        <w:t>: As per requirement of timelines provided in selected tenders</w:t>
      </w:r>
      <w:r w:rsidRPr="00854E90">
        <w:rPr>
          <w:rFonts w:ascii="Arial" w:hAnsi="Arial" w:cs="Arial"/>
          <w:color w:val="000000" w:themeColor="text1"/>
        </w:rPr>
        <w:t>/As intimated   by POWERGRID.</w:t>
      </w:r>
    </w:p>
    <w:p w:rsidR="00F92B4A" w:rsidRDefault="00F92B4A" w:rsidP="00F92B4A">
      <w:pPr>
        <w:spacing w:after="0" w:line="240" w:lineRule="auto"/>
        <w:jc w:val="both"/>
        <w:rPr>
          <w:rFonts w:ascii="Arial" w:hAnsi="Arial" w:cs="Arial"/>
          <w:b/>
          <w:bCs/>
          <w:color w:val="FF0000"/>
        </w:rPr>
      </w:pPr>
    </w:p>
    <w:p w:rsidR="00F92B4A" w:rsidRPr="000361AE" w:rsidRDefault="00F92B4A" w:rsidP="00F92B4A">
      <w:pPr>
        <w:spacing w:after="0" w:line="240" w:lineRule="auto"/>
        <w:jc w:val="both"/>
        <w:rPr>
          <w:rFonts w:ascii="Arial" w:hAnsi="Arial" w:cs="Arial"/>
          <w:b/>
          <w:bCs/>
          <w:color w:val="FF0000"/>
        </w:rPr>
      </w:pPr>
    </w:p>
    <w:p w:rsidR="00F92B4A" w:rsidRPr="005F42AC" w:rsidRDefault="00F92B4A" w:rsidP="00F92B4A">
      <w:pPr>
        <w:pStyle w:val="ListParagraph"/>
        <w:numPr>
          <w:ilvl w:val="0"/>
          <w:numId w:val="32"/>
        </w:numPr>
        <w:spacing w:after="0" w:line="240" w:lineRule="auto"/>
        <w:jc w:val="both"/>
        <w:rPr>
          <w:rFonts w:ascii="Arial" w:hAnsi="Arial" w:cs="Arial"/>
          <w:b/>
          <w:bCs/>
          <w:color w:val="000000" w:themeColor="text1"/>
        </w:rPr>
      </w:pPr>
      <w:r w:rsidRPr="005F42AC">
        <w:rPr>
          <w:rFonts w:ascii="Arial" w:hAnsi="Arial" w:cs="Arial"/>
          <w:b/>
          <w:bCs/>
          <w:color w:val="000000" w:themeColor="text1"/>
        </w:rPr>
        <w:t>TREMS OF PAYMENT:</w:t>
      </w:r>
    </w:p>
    <w:p w:rsidR="00F92B4A" w:rsidRPr="005F42AC" w:rsidRDefault="00F92B4A" w:rsidP="00F92B4A">
      <w:pPr>
        <w:pStyle w:val="ListParagraph"/>
        <w:spacing w:after="0" w:line="240" w:lineRule="auto"/>
        <w:ind w:hanging="810"/>
        <w:jc w:val="both"/>
        <w:rPr>
          <w:rFonts w:ascii="Arial" w:hAnsi="Arial" w:cs="Arial"/>
          <w:color w:val="000000" w:themeColor="text1"/>
        </w:rPr>
      </w:pPr>
    </w:p>
    <w:p w:rsidR="00F92B4A" w:rsidRPr="005F42AC" w:rsidRDefault="00F92B4A" w:rsidP="00F92B4A">
      <w:pPr>
        <w:pStyle w:val="ListParagraph"/>
        <w:spacing w:after="0" w:line="240" w:lineRule="auto"/>
        <w:jc w:val="both"/>
        <w:rPr>
          <w:rFonts w:ascii="Arial" w:hAnsi="Arial" w:cs="Arial"/>
          <w:color w:val="000000" w:themeColor="text1"/>
        </w:rPr>
      </w:pPr>
      <w:r w:rsidRPr="005F42AC">
        <w:rPr>
          <w:rFonts w:ascii="Arial" w:hAnsi="Arial" w:cs="Arial"/>
          <w:color w:val="000000" w:themeColor="text1"/>
        </w:rPr>
        <w:t xml:space="preserve">The payment shall be released as under: </w:t>
      </w:r>
    </w:p>
    <w:p w:rsidR="00F92B4A" w:rsidRPr="005F42AC" w:rsidRDefault="00F92B4A" w:rsidP="00F92B4A">
      <w:pPr>
        <w:pStyle w:val="ListParagraph"/>
        <w:spacing w:after="0" w:line="240" w:lineRule="auto"/>
        <w:jc w:val="both"/>
        <w:rPr>
          <w:rFonts w:ascii="Arial" w:hAnsi="Arial" w:cs="Arial"/>
          <w:color w:val="000000" w:themeColor="text1"/>
        </w:rPr>
      </w:pPr>
    </w:p>
    <w:p w:rsidR="00F92B4A" w:rsidRPr="005F42AC" w:rsidRDefault="00F92B4A" w:rsidP="00F92B4A">
      <w:pPr>
        <w:pStyle w:val="ListParagraph"/>
        <w:spacing w:after="0" w:line="240" w:lineRule="auto"/>
        <w:jc w:val="both"/>
        <w:rPr>
          <w:rFonts w:ascii="Arial" w:hAnsi="Arial" w:cs="Arial"/>
          <w:b/>
          <w:bCs/>
          <w:color w:val="000000" w:themeColor="text1"/>
        </w:rPr>
      </w:pPr>
      <w:r w:rsidRPr="005F42AC">
        <w:rPr>
          <w:rFonts w:ascii="Arial" w:hAnsi="Arial" w:cs="Arial"/>
          <w:b/>
          <w:bCs/>
          <w:color w:val="000000" w:themeColor="text1"/>
        </w:rPr>
        <w:t xml:space="preserve"> PART-I </w:t>
      </w:r>
    </w:p>
    <w:p w:rsidR="00F92B4A" w:rsidRPr="005F42AC" w:rsidRDefault="00F92B4A" w:rsidP="00F92B4A">
      <w:pPr>
        <w:pStyle w:val="ListParagraph"/>
        <w:spacing w:after="0" w:line="240" w:lineRule="auto"/>
        <w:jc w:val="both"/>
        <w:rPr>
          <w:rFonts w:ascii="Arial" w:hAnsi="Arial" w:cs="Arial"/>
          <w:color w:val="000000" w:themeColor="text1"/>
        </w:rPr>
      </w:pPr>
    </w:p>
    <w:p w:rsidR="00F92B4A" w:rsidRPr="005F42AC" w:rsidRDefault="00F92B4A" w:rsidP="00F92B4A">
      <w:pPr>
        <w:pStyle w:val="ListParagraph"/>
        <w:numPr>
          <w:ilvl w:val="0"/>
          <w:numId w:val="30"/>
        </w:numPr>
        <w:spacing w:after="0" w:line="240" w:lineRule="auto"/>
        <w:jc w:val="both"/>
        <w:rPr>
          <w:rFonts w:ascii="Arial" w:hAnsi="Arial" w:cs="Arial"/>
          <w:color w:val="000000" w:themeColor="text1"/>
        </w:rPr>
      </w:pPr>
      <w:r w:rsidRPr="005F42AC">
        <w:rPr>
          <w:rFonts w:ascii="Arial" w:hAnsi="Arial" w:cs="Arial"/>
          <w:color w:val="000000" w:themeColor="text1"/>
        </w:rPr>
        <w:t>50% of contract price for PART-I shall be released after submission of draft report and presentation to POWERGRID.</w:t>
      </w:r>
    </w:p>
    <w:p w:rsidR="00F92B4A" w:rsidRPr="005F42AC" w:rsidRDefault="00F92B4A" w:rsidP="00F92B4A">
      <w:pPr>
        <w:pStyle w:val="ListParagraph"/>
        <w:numPr>
          <w:ilvl w:val="0"/>
          <w:numId w:val="30"/>
        </w:numPr>
        <w:spacing w:after="0" w:line="240" w:lineRule="auto"/>
        <w:jc w:val="both"/>
        <w:rPr>
          <w:rFonts w:ascii="Arial" w:hAnsi="Arial" w:cs="Arial"/>
          <w:color w:val="000000" w:themeColor="text1"/>
        </w:rPr>
      </w:pPr>
      <w:r w:rsidRPr="005F42AC">
        <w:rPr>
          <w:rFonts w:ascii="Arial" w:hAnsi="Arial" w:cs="Arial"/>
          <w:color w:val="000000" w:themeColor="text1"/>
        </w:rPr>
        <w:t>Balance 50% of contract price for PART-I shall be released on submission of Final report and making presentation to POWERGRID Management</w:t>
      </w:r>
    </w:p>
    <w:p w:rsidR="00F92B4A" w:rsidRPr="005F42AC" w:rsidRDefault="00F92B4A" w:rsidP="00F92B4A">
      <w:pPr>
        <w:pStyle w:val="ListParagraph"/>
        <w:spacing w:after="0" w:line="240" w:lineRule="auto"/>
        <w:jc w:val="both"/>
        <w:rPr>
          <w:rFonts w:ascii="Arial" w:hAnsi="Arial" w:cs="Arial"/>
          <w:b/>
          <w:bCs/>
          <w:color w:val="000000" w:themeColor="text1"/>
        </w:rPr>
      </w:pPr>
    </w:p>
    <w:p w:rsidR="00F92B4A" w:rsidRPr="005F42AC" w:rsidRDefault="00F92B4A" w:rsidP="00F92B4A">
      <w:pPr>
        <w:pStyle w:val="ListParagraph"/>
        <w:spacing w:after="0" w:line="240" w:lineRule="auto"/>
        <w:jc w:val="both"/>
        <w:rPr>
          <w:rFonts w:ascii="Arial" w:hAnsi="Arial" w:cs="Arial"/>
          <w:b/>
          <w:bCs/>
          <w:color w:val="000000" w:themeColor="text1"/>
        </w:rPr>
      </w:pPr>
      <w:r w:rsidRPr="005F42AC">
        <w:rPr>
          <w:rFonts w:ascii="Arial" w:hAnsi="Arial" w:cs="Arial"/>
          <w:b/>
          <w:bCs/>
          <w:color w:val="000000" w:themeColor="text1"/>
        </w:rPr>
        <w:t xml:space="preserve">PART-II: </w:t>
      </w:r>
    </w:p>
    <w:p w:rsidR="00F92B4A" w:rsidRPr="005F42AC" w:rsidRDefault="00F92B4A" w:rsidP="00F92B4A">
      <w:pPr>
        <w:pStyle w:val="ListParagraph"/>
        <w:spacing w:after="0" w:line="240" w:lineRule="auto"/>
        <w:jc w:val="both"/>
        <w:rPr>
          <w:rFonts w:ascii="Arial" w:hAnsi="Arial" w:cs="Arial"/>
          <w:b/>
          <w:bCs/>
          <w:color w:val="000000" w:themeColor="text1"/>
        </w:rPr>
      </w:pPr>
    </w:p>
    <w:p w:rsidR="00F92B4A" w:rsidRPr="00854E90" w:rsidRDefault="00F92B4A" w:rsidP="00F92B4A">
      <w:pPr>
        <w:pStyle w:val="ListParagraph"/>
        <w:numPr>
          <w:ilvl w:val="0"/>
          <w:numId w:val="31"/>
        </w:numPr>
        <w:spacing w:after="0" w:line="240" w:lineRule="auto"/>
        <w:jc w:val="both"/>
        <w:rPr>
          <w:rFonts w:ascii="Arial" w:hAnsi="Arial" w:cs="Arial"/>
          <w:color w:val="000000" w:themeColor="text1"/>
        </w:rPr>
      </w:pPr>
      <w:r w:rsidRPr="005F42AC">
        <w:rPr>
          <w:rFonts w:ascii="Arial" w:hAnsi="Arial" w:cs="Arial"/>
          <w:color w:val="000000" w:themeColor="text1"/>
        </w:rPr>
        <w:t xml:space="preserve">100% of the contract price </w:t>
      </w:r>
      <w:r>
        <w:rPr>
          <w:rFonts w:ascii="Arial" w:hAnsi="Arial" w:cs="Arial"/>
          <w:color w:val="000000" w:themeColor="text1"/>
        </w:rPr>
        <w:t xml:space="preserve">for </w:t>
      </w:r>
      <w:r w:rsidRPr="005F42AC">
        <w:rPr>
          <w:rFonts w:ascii="Arial" w:hAnsi="Arial" w:cs="Arial"/>
          <w:color w:val="000000" w:themeColor="text1"/>
        </w:rPr>
        <w:t>PART-II shall be released after submission of POWERGRID bids against tender for 1 No. DISCOM acquisition</w:t>
      </w:r>
      <w:r>
        <w:rPr>
          <w:rFonts w:ascii="Arial" w:hAnsi="Arial" w:cs="Arial"/>
          <w:color w:val="000000" w:themeColor="text1"/>
        </w:rPr>
        <w:t xml:space="preserve"> </w:t>
      </w:r>
      <w:r w:rsidRPr="00F92B4A">
        <w:rPr>
          <w:rFonts w:ascii="Arial" w:hAnsi="Arial" w:cs="Arial"/>
          <w:b/>
          <w:bCs/>
          <w:color w:val="000000" w:themeColor="text1"/>
        </w:rPr>
        <w:t>or</w:t>
      </w:r>
      <w:r w:rsidRPr="00854E90">
        <w:rPr>
          <w:rFonts w:ascii="Arial" w:hAnsi="Arial" w:cs="Arial"/>
          <w:color w:val="000000" w:themeColor="text1"/>
        </w:rPr>
        <w:t xml:space="preserve"> submission of final report based on realistic assumptions as suggested by POWERGRID and its acceptance by POWERGRID. </w:t>
      </w:r>
    </w:p>
    <w:p w:rsidR="00F92B4A" w:rsidRPr="00F81697" w:rsidRDefault="00F92B4A" w:rsidP="00F92B4A">
      <w:pPr>
        <w:pStyle w:val="ListParagraph"/>
        <w:spacing w:line="360" w:lineRule="auto"/>
        <w:ind w:left="1418" w:hanging="2048"/>
        <w:jc w:val="both"/>
        <w:rPr>
          <w:rFonts w:ascii="Arial" w:hAnsi="Arial" w:cs="Arial"/>
          <w:b/>
          <w:bCs/>
          <w:color w:val="FF0000"/>
          <w:lang w:val="en-IN"/>
        </w:rPr>
      </w:pPr>
    </w:p>
    <w:p w:rsidR="00F92B4A" w:rsidRPr="00D11366" w:rsidRDefault="00F92B4A" w:rsidP="00647213">
      <w:pPr>
        <w:jc w:val="both"/>
        <w:rPr>
          <w:rFonts w:ascii="Arial" w:hAnsi="Arial" w:cs="Arial"/>
        </w:rPr>
      </w:pPr>
    </w:p>
    <w:sectPr w:rsidR="00F92B4A" w:rsidRPr="00D11366" w:rsidSect="007B0A08">
      <w:footerReference w:type="default" r:id="rId9"/>
      <w:pgSz w:w="12240" w:h="15840"/>
      <w:pgMar w:top="1440" w:right="1440" w:bottom="2127"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6DB7" w:rsidRDefault="009B6DB7" w:rsidP="007B0A08">
      <w:pPr>
        <w:spacing w:after="0" w:line="240" w:lineRule="auto"/>
      </w:pPr>
      <w:r>
        <w:separator/>
      </w:r>
    </w:p>
  </w:endnote>
  <w:endnote w:type="continuationSeparator" w:id="0">
    <w:p w:rsidR="009B6DB7" w:rsidRDefault="009B6DB7" w:rsidP="007B0A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17"/>
      <w:gridCol w:w="1620"/>
      <w:gridCol w:w="1061"/>
    </w:tblGrid>
    <w:tr w:rsidR="007B0A08" w:rsidRPr="00294701" w:rsidTr="00F407C4">
      <w:tc>
        <w:tcPr>
          <w:tcW w:w="6817" w:type="dxa"/>
        </w:tcPr>
        <w:p w:rsidR="007B0A08" w:rsidRPr="00CD5986" w:rsidRDefault="00F407C4" w:rsidP="007560AB">
          <w:pPr>
            <w:pStyle w:val="Footer"/>
            <w:jc w:val="both"/>
            <w:rPr>
              <w:rFonts w:ascii="Arial" w:hAnsi="Arial" w:cs="Arial"/>
              <w:sz w:val="20"/>
              <w:szCs w:val="20"/>
            </w:rPr>
          </w:pPr>
          <w:r w:rsidRPr="00F407C4">
            <w:rPr>
              <w:sz w:val="20"/>
              <w:szCs w:val="20"/>
            </w:rPr>
            <w:t>Engagement of Consultant (</w:t>
          </w:r>
          <w:proofErr w:type="spellStart"/>
          <w:r w:rsidRPr="00F407C4">
            <w:rPr>
              <w:sz w:val="20"/>
              <w:szCs w:val="20"/>
            </w:rPr>
            <w:t>i</w:t>
          </w:r>
          <w:proofErr w:type="spellEnd"/>
          <w:r w:rsidRPr="00F407C4">
            <w:rPr>
              <w:sz w:val="20"/>
              <w:szCs w:val="20"/>
            </w:rPr>
            <w:t>) To carry out due diligence for POWERGRID’s diversification into Distribution through DISCOM (Distribution Company) acquisition of Stake &amp; (ii) For Handholding/Bidding support for participation in tenders for acquisition of DISCOM</w:t>
          </w:r>
        </w:p>
      </w:tc>
      <w:tc>
        <w:tcPr>
          <w:tcW w:w="1620" w:type="dxa"/>
        </w:tcPr>
        <w:p w:rsidR="007B0A08" w:rsidRPr="00CD5986" w:rsidRDefault="007B0A08" w:rsidP="00EF263D">
          <w:pPr>
            <w:pStyle w:val="Footer"/>
            <w:jc w:val="center"/>
            <w:rPr>
              <w:rFonts w:ascii="Arial" w:hAnsi="Arial" w:cs="Arial"/>
              <w:sz w:val="20"/>
              <w:szCs w:val="20"/>
            </w:rPr>
          </w:pPr>
          <w:r w:rsidRPr="00CD5986">
            <w:rPr>
              <w:rFonts w:ascii="Arial" w:hAnsi="Arial" w:cs="Arial"/>
              <w:sz w:val="20"/>
              <w:szCs w:val="20"/>
            </w:rPr>
            <w:t>Terms of Reference</w:t>
          </w:r>
          <w:r w:rsidR="00294701" w:rsidRPr="00CD5986">
            <w:rPr>
              <w:rFonts w:ascii="Arial" w:hAnsi="Arial" w:cs="Arial"/>
              <w:sz w:val="20"/>
              <w:szCs w:val="20"/>
            </w:rPr>
            <w:t>:</w:t>
          </w:r>
        </w:p>
        <w:p w:rsidR="007B0A08" w:rsidRPr="00CD5986" w:rsidRDefault="007B0A08" w:rsidP="00EF263D">
          <w:pPr>
            <w:pStyle w:val="Footer"/>
            <w:jc w:val="center"/>
            <w:rPr>
              <w:rFonts w:ascii="Arial" w:hAnsi="Arial" w:cs="Arial"/>
              <w:sz w:val="20"/>
              <w:szCs w:val="20"/>
            </w:rPr>
          </w:pPr>
          <w:r w:rsidRPr="00CD5986">
            <w:rPr>
              <w:rFonts w:ascii="Arial" w:hAnsi="Arial" w:cs="Arial"/>
              <w:sz w:val="20"/>
              <w:szCs w:val="20"/>
            </w:rPr>
            <w:t>Section –</w:t>
          </w:r>
          <w:r w:rsidR="00647213" w:rsidRPr="00CD5986">
            <w:rPr>
              <w:rFonts w:ascii="Arial" w:hAnsi="Arial" w:cs="Arial"/>
              <w:sz w:val="20"/>
              <w:szCs w:val="20"/>
            </w:rPr>
            <w:t xml:space="preserve"> </w:t>
          </w:r>
          <w:r w:rsidRPr="00CD5986">
            <w:rPr>
              <w:rFonts w:ascii="Arial" w:hAnsi="Arial" w:cs="Arial"/>
              <w:sz w:val="20"/>
              <w:szCs w:val="20"/>
            </w:rPr>
            <w:t>I</w:t>
          </w:r>
          <w:r w:rsidR="00647213" w:rsidRPr="00CD5986">
            <w:rPr>
              <w:rFonts w:ascii="Arial" w:hAnsi="Arial" w:cs="Arial"/>
              <w:sz w:val="20"/>
              <w:szCs w:val="20"/>
            </w:rPr>
            <w:t>I</w:t>
          </w:r>
          <w:r w:rsidRPr="00CD5986">
            <w:rPr>
              <w:rFonts w:ascii="Arial" w:hAnsi="Arial" w:cs="Arial"/>
              <w:sz w:val="20"/>
              <w:szCs w:val="20"/>
            </w:rPr>
            <w:t xml:space="preserve"> of </w:t>
          </w:r>
          <w:proofErr w:type="spellStart"/>
          <w:r w:rsidRPr="00CD5986">
            <w:rPr>
              <w:rFonts w:ascii="Arial" w:hAnsi="Arial" w:cs="Arial"/>
              <w:sz w:val="20"/>
              <w:szCs w:val="20"/>
            </w:rPr>
            <w:t>RfP</w:t>
          </w:r>
          <w:proofErr w:type="spellEnd"/>
          <w:r w:rsidRPr="00CD5986">
            <w:rPr>
              <w:rFonts w:ascii="Arial" w:hAnsi="Arial" w:cs="Arial"/>
              <w:sz w:val="20"/>
              <w:szCs w:val="20"/>
            </w:rPr>
            <w:t xml:space="preserve"> Documents</w:t>
          </w:r>
        </w:p>
      </w:tc>
      <w:tc>
        <w:tcPr>
          <w:tcW w:w="1061" w:type="dxa"/>
        </w:tcPr>
        <w:p w:rsidR="007B0A08" w:rsidRPr="00CD5986" w:rsidRDefault="007B0A08" w:rsidP="00EF263D">
          <w:pPr>
            <w:pStyle w:val="Footer"/>
            <w:jc w:val="center"/>
            <w:rPr>
              <w:rFonts w:ascii="Arial" w:hAnsi="Arial" w:cs="Arial"/>
              <w:sz w:val="20"/>
              <w:szCs w:val="20"/>
            </w:rPr>
          </w:pPr>
          <w:r w:rsidRPr="00CD5986">
            <w:rPr>
              <w:rFonts w:ascii="Arial" w:hAnsi="Arial" w:cs="Arial"/>
              <w:sz w:val="20"/>
              <w:szCs w:val="20"/>
            </w:rPr>
            <w:t xml:space="preserve">Page </w:t>
          </w:r>
          <w:r w:rsidR="0043560E" w:rsidRPr="00CD5986">
            <w:rPr>
              <w:rFonts w:ascii="Arial" w:hAnsi="Arial" w:cs="Arial"/>
              <w:sz w:val="20"/>
              <w:szCs w:val="20"/>
            </w:rPr>
            <w:fldChar w:fldCharType="begin"/>
          </w:r>
          <w:r w:rsidRPr="00CD5986">
            <w:rPr>
              <w:rFonts w:ascii="Arial" w:hAnsi="Arial" w:cs="Arial"/>
              <w:sz w:val="20"/>
              <w:szCs w:val="20"/>
            </w:rPr>
            <w:instrText xml:space="preserve"> PAGE </w:instrText>
          </w:r>
          <w:r w:rsidR="0043560E" w:rsidRPr="00CD5986">
            <w:rPr>
              <w:rFonts w:ascii="Arial" w:hAnsi="Arial" w:cs="Arial"/>
              <w:sz w:val="20"/>
              <w:szCs w:val="20"/>
            </w:rPr>
            <w:fldChar w:fldCharType="separate"/>
          </w:r>
          <w:r w:rsidR="00CA3CEC">
            <w:rPr>
              <w:rFonts w:ascii="Arial" w:hAnsi="Arial" w:cs="Arial"/>
              <w:noProof/>
              <w:sz w:val="20"/>
              <w:szCs w:val="20"/>
            </w:rPr>
            <w:t>5</w:t>
          </w:r>
          <w:r w:rsidR="0043560E" w:rsidRPr="00CD5986">
            <w:rPr>
              <w:rFonts w:ascii="Arial" w:hAnsi="Arial" w:cs="Arial"/>
              <w:sz w:val="20"/>
              <w:szCs w:val="20"/>
            </w:rPr>
            <w:fldChar w:fldCharType="end"/>
          </w:r>
          <w:r w:rsidRPr="00CD5986">
            <w:rPr>
              <w:rFonts w:ascii="Arial" w:hAnsi="Arial" w:cs="Arial"/>
              <w:sz w:val="20"/>
              <w:szCs w:val="20"/>
            </w:rPr>
            <w:t xml:space="preserve"> of </w:t>
          </w:r>
          <w:r w:rsidR="0043560E" w:rsidRPr="00CD5986">
            <w:rPr>
              <w:rFonts w:ascii="Arial" w:hAnsi="Arial" w:cs="Arial"/>
              <w:sz w:val="20"/>
              <w:szCs w:val="20"/>
            </w:rPr>
            <w:fldChar w:fldCharType="begin"/>
          </w:r>
          <w:r w:rsidRPr="00CD5986">
            <w:rPr>
              <w:rFonts w:ascii="Arial" w:hAnsi="Arial" w:cs="Arial"/>
              <w:sz w:val="20"/>
              <w:szCs w:val="20"/>
            </w:rPr>
            <w:instrText xml:space="preserve"> NUMPAGES </w:instrText>
          </w:r>
          <w:r w:rsidR="0043560E" w:rsidRPr="00CD5986">
            <w:rPr>
              <w:rFonts w:ascii="Arial" w:hAnsi="Arial" w:cs="Arial"/>
              <w:sz w:val="20"/>
              <w:szCs w:val="20"/>
            </w:rPr>
            <w:fldChar w:fldCharType="separate"/>
          </w:r>
          <w:r w:rsidR="00CA3CEC">
            <w:rPr>
              <w:rFonts w:ascii="Arial" w:hAnsi="Arial" w:cs="Arial"/>
              <w:noProof/>
              <w:sz w:val="20"/>
              <w:szCs w:val="20"/>
            </w:rPr>
            <w:t>5</w:t>
          </w:r>
          <w:r w:rsidR="0043560E" w:rsidRPr="00CD5986">
            <w:rPr>
              <w:rFonts w:ascii="Arial" w:hAnsi="Arial" w:cs="Arial"/>
              <w:sz w:val="20"/>
              <w:szCs w:val="20"/>
            </w:rPr>
            <w:fldChar w:fldCharType="end"/>
          </w:r>
        </w:p>
      </w:tc>
    </w:tr>
  </w:tbl>
  <w:p w:rsidR="007B0A08" w:rsidRDefault="007B0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6DB7" w:rsidRDefault="009B6DB7" w:rsidP="007B0A08">
      <w:pPr>
        <w:spacing w:after="0" w:line="240" w:lineRule="auto"/>
      </w:pPr>
      <w:r>
        <w:separator/>
      </w:r>
    </w:p>
  </w:footnote>
  <w:footnote w:type="continuationSeparator" w:id="0">
    <w:p w:rsidR="009B6DB7" w:rsidRDefault="009B6DB7" w:rsidP="007B0A0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270CE"/>
    <w:multiLevelType w:val="hybridMultilevel"/>
    <w:tmpl w:val="C842477A"/>
    <w:lvl w:ilvl="0" w:tplc="A422421E">
      <w:start w:val="1"/>
      <w:numFmt w:val="lowerRoman"/>
      <w:lvlText w:val="%1)"/>
      <w:lvlJc w:val="left"/>
      <w:pPr>
        <w:ind w:left="1440" w:hanging="72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36D166F"/>
    <w:multiLevelType w:val="hybridMultilevel"/>
    <w:tmpl w:val="B0706588"/>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C7B7FF8"/>
    <w:multiLevelType w:val="hybridMultilevel"/>
    <w:tmpl w:val="7C62247C"/>
    <w:lvl w:ilvl="0" w:tplc="0409000F">
      <w:start w:val="1"/>
      <w:numFmt w:val="decimal"/>
      <w:lvlText w:val="%1."/>
      <w:lvlJc w:val="left"/>
      <w:pPr>
        <w:tabs>
          <w:tab w:val="num" w:pos="756"/>
        </w:tabs>
        <w:ind w:left="756" w:hanging="360"/>
      </w:pPr>
    </w:lvl>
    <w:lvl w:ilvl="1" w:tplc="13B439DC">
      <w:start w:val="1"/>
      <w:numFmt w:val="bullet"/>
      <w:lvlText w:val="-"/>
      <w:lvlJc w:val="left"/>
      <w:pPr>
        <w:tabs>
          <w:tab w:val="num" w:pos="1476"/>
        </w:tabs>
        <w:ind w:left="1476" w:hanging="360"/>
      </w:pPr>
      <w:rPr>
        <w:rFonts w:ascii="Times New Roman" w:eastAsia="Times New Roman" w:hAnsi="Times New Roman" w:cs="Mangal"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14163B55"/>
    <w:multiLevelType w:val="hybridMultilevel"/>
    <w:tmpl w:val="CCCC6E0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6724B1C"/>
    <w:multiLevelType w:val="hybridMultilevel"/>
    <w:tmpl w:val="86806578"/>
    <w:lvl w:ilvl="0" w:tplc="AFA266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603FC1"/>
    <w:multiLevelType w:val="hybridMultilevel"/>
    <w:tmpl w:val="26F295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1D5FFA"/>
    <w:multiLevelType w:val="hybridMultilevel"/>
    <w:tmpl w:val="C1DE0514"/>
    <w:lvl w:ilvl="0" w:tplc="04090017">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1B8E509C"/>
    <w:multiLevelType w:val="hybridMultilevel"/>
    <w:tmpl w:val="6E90EF4C"/>
    <w:lvl w:ilvl="0" w:tplc="D54E8BA8">
      <w:start w:val="1"/>
      <w:numFmt w:val="lowerLetter"/>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1D841824"/>
    <w:multiLevelType w:val="hybridMultilevel"/>
    <w:tmpl w:val="B1D01640"/>
    <w:lvl w:ilvl="0" w:tplc="18B2A77C">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EC408FD"/>
    <w:multiLevelType w:val="hybridMultilevel"/>
    <w:tmpl w:val="CAFE2CF0"/>
    <w:lvl w:ilvl="0" w:tplc="F64C70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2B23AC9"/>
    <w:multiLevelType w:val="hybridMultilevel"/>
    <w:tmpl w:val="D088A692"/>
    <w:lvl w:ilvl="0" w:tplc="40090005">
      <w:start w:val="1"/>
      <w:numFmt w:val="bullet"/>
      <w:lvlText w:val=""/>
      <w:lvlJc w:val="left"/>
      <w:pPr>
        <w:ind w:left="360" w:hanging="360"/>
      </w:pPr>
      <w:rPr>
        <w:rFonts w:ascii="Wingdings" w:hAnsi="Wingding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1" w15:restartNumberingAfterBreak="0">
    <w:nsid w:val="2D81776D"/>
    <w:multiLevelType w:val="hybridMultilevel"/>
    <w:tmpl w:val="D0748CF6"/>
    <w:lvl w:ilvl="0" w:tplc="40090001">
      <w:start w:val="1"/>
      <w:numFmt w:val="bullet"/>
      <w:lvlText w:val=""/>
      <w:lvlJc w:val="left"/>
      <w:pPr>
        <w:ind w:left="360" w:hanging="360"/>
      </w:pPr>
      <w:rPr>
        <w:rFonts w:ascii="Symbol" w:hAnsi="Symbol" w:hint="default"/>
      </w:rPr>
    </w:lvl>
    <w:lvl w:ilvl="1" w:tplc="4009001B">
      <w:start w:val="1"/>
      <w:numFmt w:val="lowerRoman"/>
      <w:lvlText w:val="%2."/>
      <w:lvlJc w:val="right"/>
      <w:pPr>
        <w:ind w:left="1080" w:hanging="360"/>
      </w:pPr>
      <w:rPr>
        <w:rFonts w:hint="default"/>
      </w:rPr>
    </w:lvl>
    <w:lvl w:ilvl="2" w:tplc="318E784C">
      <w:start w:val="1"/>
      <w:numFmt w:val="lowerLetter"/>
      <w:lvlText w:val="%3)"/>
      <w:lvlJc w:val="left"/>
      <w:pPr>
        <w:ind w:left="1800" w:hanging="360"/>
      </w:pPr>
      <w:rPr>
        <w:rFonts w:hint="default"/>
        <w:b w:val="0"/>
        <w:bCs/>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34055A9B"/>
    <w:multiLevelType w:val="hybridMultilevel"/>
    <w:tmpl w:val="E744DAC2"/>
    <w:lvl w:ilvl="0" w:tplc="7F0EAC6A">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3C250FE5"/>
    <w:multiLevelType w:val="hybridMultilevel"/>
    <w:tmpl w:val="B0E8503E"/>
    <w:lvl w:ilvl="0" w:tplc="2E6EA8DC">
      <w:start w:val="1"/>
      <w:numFmt w:val="decimal"/>
      <w:lvlText w:val="%1."/>
      <w:lvlJc w:val="left"/>
      <w:pPr>
        <w:tabs>
          <w:tab w:val="num" w:pos="720"/>
        </w:tabs>
        <w:ind w:left="720" w:hanging="360"/>
      </w:pPr>
      <w:rPr>
        <w:rFonts w:ascii="Times New Roman" w:hAnsi="Times New Roman" w:cs="Times New Roman" w:hint="default"/>
        <w:b w:val="0"/>
        <w:bCs w:val="0"/>
        <w:sz w:val="22"/>
        <w:szCs w:val="22"/>
      </w:rPr>
    </w:lvl>
    <w:lvl w:ilvl="1" w:tplc="F6E2CB0A">
      <w:start w:val="1"/>
      <w:numFmt w:val="bullet"/>
      <w:lvlText w:val="-"/>
      <w:lvlJc w:val="left"/>
      <w:pPr>
        <w:tabs>
          <w:tab w:val="num" w:pos="1440"/>
        </w:tabs>
        <w:ind w:left="1440" w:hanging="360"/>
      </w:pPr>
      <w:rPr>
        <w:rFonts w:ascii="Times New Roman" w:eastAsia="Times New Roman" w:hAnsi="Times New Roman" w:cs="Arial" w:hint="default"/>
      </w:rPr>
    </w:lvl>
    <w:lvl w:ilvl="2" w:tplc="A9A486C2">
      <w:start w:val="1"/>
      <w:numFmt w:val="lowerLetter"/>
      <w:lvlText w:val="%3)"/>
      <w:lvlJc w:val="left"/>
      <w:pPr>
        <w:tabs>
          <w:tab w:val="num" w:pos="2700"/>
        </w:tabs>
        <w:ind w:left="2700" w:hanging="72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D9C4EDA"/>
    <w:multiLevelType w:val="hybridMultilevel"/>
    <w:tmpl w:val="BAAAA98A"/>
    <w:lvl w:ilvl="0" w:tplc="1C40258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5575BA7"/>
    <w:multiLevelType w:val="hybridMultilevel"/>
    <w:tmpl w:val="86806578"/>
    <w:lvl w:ilvl="0" w:tplc="AFA2668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9B01F96"/>
    <w:multiLevelType w:val="hybridMultilevel"/>
    <w:tmpl w:val="409E575C"/>
    <w:lvl w:ilvl="0" w:tplc="6F4881F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EC17626"/>
    <w:multiLevelType w:val="hybridMultilevel"/>
    <w:tmpl w:val="41FE18EE"/>
    <w:lvl w:ilvl="0" w:tplc="B172D086">
      <w:start w:val="1"/>
      <w:numFmt w:val="decimal"/>
      <w:lvlText w:val="%1."/>
      <w:lvlJc w:val="left"/>
      <w:pPr>
        <w:ind w:left="360" w:hanging="360"/>
      </w:pPr>
      <w:rPr>
        <w:b/>
        <w:bCs/>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8" w15:restartNumberingAfterBreak="0">
    <w:nsid w:val="50964473"/>
    <w:multiLevelType w:val="hybridMultilevel"/>
    <w:tmpl w:val="546E960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49A71A4"/>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AC15B13"/>
    <w:multiLevelType w:val="hybridMultilevel"/>
    <w:tmpl w:val="FB62A550"/>
    <w:lvl w:ilvl="0" w:tplc="2ED2B52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C783774"/>
    <w:multiLevelType w:val="hybridMultilevel"/>
    <w:tmpl w:val="19C28034"/>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2" w15:restartNumberingAfterBreak="0">
    <w:nsid w:val="5FD650E3"/>
    <w:multiLevelType w:val="hybridMultilevel"/>
    <w:tmpl w:val="9D26572C"/>
    <w:lvl w:ilvl="0" w:tplc="D54E8BA8">
      <w:start w:val="1"/>
      <w:numFmt w:val="lowerLetter"/>
      <w:lvlText w:val="(%1)"/>
      <w:lvlJc w:val="left"/>
      <w:pPr>
        <w:ind w:left="360" w:hanging="360"/>
      </w:pPr>
      <w:rPr>
        <w:rFonts w:hint="default"/>
      </w:rPr>
    </w:lvl>
    <w:lvl w:ilvl="1" w:tplc="40090005">
      <w:start w:val="1"/>
      <w:numFmt w:val="bullet"/>
      <w:lvlText w:val=""/>
      <w:lvlJc w:val="left"/>
      <w:pPr>
        <w:ind w:left="1080" w:hanging="360"/>
      </w:pPr>
      <w:rPr>
        <w:rFonts w:ascii="Wingdings" w:hAnsi="Wingdings"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3" w15:restartNumberingAfterBreak="0">
    <w:nsid w:val="655A6B01"/>
    <w:multiLevelType w:val="hybridMultilevel"/>
    <w:tmpl w:val="3CD2B04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BF6624"/>
    <w:multiLevelType w:val="hybridMultilevel"/>
    <w:tmpl w:val="8264C994"/>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5" w15:restartNumberingAfterBreak="0">
    <w:nsid w:val="6C6E0E5A"/>
    <w:multiLevelType w:val="multilevel"/>
    <w:tmpl w:val="A67C75AA"/>
    <w:lvl w:ilvl="0">
      <w:start w:val="3"/>
      <w:numFmt w:val="decimal"/>
      <w:lvlText w:val="%1"/>
      <w:lvlJc w:val="left"/>
      <w:pPr>
        <w:ind w:left="435" w:hanging="435"/>
      </w:pPr>
      <w:rPr>
        <w:rFonts w:hint="default"/>
      </w:rPr>
    </w:lvl>
    <w:lvl w:ilvl="1">
      <w:start w:val="1"/>
      <w:numFmt w:val="decimal"/>
      <w:lvlText w:val="%1.%2"/>
      <w:lvlJc w:val="left"/>
      <w:pPr>
        <w:ind w:left="930" w:hanging="435"/>
      </w:pPr>
      <w:rPr>
        <w:rFonts w:hint="default"/>
      </w:rPr>
    </w:lvl>
    <w:lvl w:ilvl="2">
      <w:start w:val="3"/>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3060" w:hanging="108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410" w:hanging="1440"/>
      </w:pPr>
      <w:rPr>
        <w:rFonts w:hint="default"/>
      </w:rPr>
    </w:lvl>
    <w:lvl w:ilvl="7">
      <w:start w:val="1"/>
      <w:numFmt w:val="decimal"/>
      <w:lvlText w:val="%1.%2.%3.%4.%5.%6.%7.%8"/>
      <w:lvlJc w:val="left"/>
      <w:pPr>
        <w:ind w:left="4905" w:hanging="1440"/>
      </w:pPr>
      <w:rPr>
        <w:rFonts w:hint="default"/>
      </w:rPr>
    </w:lvl>
    <w:lvl w:ilvl="8">
      <w:start w:val="1"/>
      <w:numFmt w:val="decimal"/>
      <w:lvlText w:val="%1.%2.%3.%4.%5.%6.%7.%8.%9"/>
      <w:lvlJc w:val="left"/>
      <w:pPr>
        <w:ind w:left="5400" w:hanging="1440"/>
      </w:pPr>
      <w:rPr>
        <w:rFonts w:hint="default"/>
      </w:rPr>
    </w:lvl>
  </w:abstractNum>
  <w:abstractNum w:abstractNumId="26" w15:restartNumberingAfterBreak="0">
    <w:nsid w:val="6D1A57D0"/>
    <w:multiLevelType w:val="hybridMultilevel"/>
    <w:tmpl w:val="C842477A"/>
    <w:lvl w:ilvl="0" w:tplc="A422421E">
      <w:start w:val="1"/>
      <w:numFmt w:val="lowerRoman"/>
      <w:lvlText w:val="%1)"/>
      <w:lvlJc w:val="left"/>
      <w:pPr>
        <w:ind w:left="1440" w:hanging="720"/>
      </w:pPr>
      <w:rPr>
        <w:rFonts w:hint="default"/>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2480854"/>
    <w:multiLevelType w:val="hybridMultilevel"/>
    <w:tmpl w:val="651C66B4"/>
    <w:lvl w:ilvl="0" w:tplc="40090005">
      <w:start w:val="1"/>
      <w:numFmt w:val="bullet"/>
      <w:lvlText w:val=""/>
      <w:lvlJc w:val="left"/>
      <w:pPr>
        <w:tabs>
          <w:tab w:val="num" w:pos="1440"/>
        </w:tabs>
        <w:ind w:left="1440" w:hanging="360"/>
      </w:pPr>
      <w:rPr>
        <w:rFonts w:ascii="Wingdings" w:hAnsi="Wingding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15:restartNumberingAfterBreak="0">
    <w:nsid w:val="75A47592"/>
    <w:multiLevelType w:val="hybridMultilevel"/>
    <w:tmpl w:val="EDB60D5C"/>
    <w:lvl w:ilvl="0" w:tplc="AC689906">
      <w:start w:val="1"/>
      <w:numFmt w:val="decimal"/>
      <w:lvlText w:val="%1."/>
      <w:lvlJc w:val="left"/>
      <w:pPr>
        <w:ind w:left="720" w:hanging="360"/>
      </w:pPr>
      <w:rPr>
        <w:rFonts w:ascii="Book Antiqua" w:hAnsi="Book Antiqua" w:hint="default"/>
        <w:b w:val="0"/>
        <w:sz w:val="22"/>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78547286"/>
    <w:multiLevelType w:val="hybridMultilevel"/>
    <w:tmpl w:val="15F4B720"/>
    <w:lvl w:ilvl="0" w:tplc="D6A044B0">
      <w:start w:val="1"/>
      <w:numFmt w:val="lowerRoman"/>
      <w:lvlText w:val="%1)"/>
      <w:lvlJc w:val="left"/>
      <w:pPr>
        <w:ind w:left="1440" w:hanging="720"/>
      </w:pPr>
      <w:rPr>
        <w:rFonts w:hint="default"/>
        <w:b w:val="0"/>
        <w:bCs/>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8AC2EE1"/>
    <w:multiLevelType w:val="hybridMultilevel"/>
    <w:tmpl w:val="3910821A"/>
    <w:lvl w:ilvl="0" w:tplc="CAB8A89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E6C4164"/>
    <w:multiLevelType w:val="hybridMultilevel"/>
    <w:tmpl w:val="1CEE2BA6"/>
    <w:lvl w:ilvl="0" w:tplc="03483148">
      <w:start w:val="1"/>
      <w:numFmt w:val="decimal"/>
      <w:lvlText w:val="(%1)"/>
      <w:lvlJc w:val="left"/>
      <w:pPr>
        <w:ind w:left="-270" w:hanging="360"/>
      </w:pPr>
      <w:rPr>
        <w:rFonts w:hint="default"/>
      </w:rPr>
    </w:lvl>
    <w:lvl w:ilvl="1" w:tplc="04090019" w:tentative="1">
      <w:start w:val="1"/>
      <w:numFmt w:val="lowerLetter"/>
      <w:lvlText w:val="%2."/>
      <w:lvlJc w:val="left"/>
      <w:pPr>
        <w:ind w:left="450" w:hanging="360"/>
      </w:pPr>
    </w:lvl>
    <w:lvl w:ilvl="2" w:tplc="0409001B" w:tentative="1">
      <w:start w:val="1"/>
      <w:numFmt w:val="lowerRoman"/>
      <w:lvlText w:val="%3."/>
      <w:lvlJc w:val="right"/>
      <w:pPr>
        <w:ind w:left="1170" w:hanging="180"/>
      </w:pPr>
    </w:lvl>
    <w:lvl w:ilvl="3" w:tplc="0409000F" w:tentative="1">
      <w:start w:val="1"/>
      <w:numFmt w:val="decimal"/>
      <w:lvlText w:val="%4."/>
      <w:lvlJc w:val="left"/>
      <w:pPr>
        <w:ind w:left="1890" w:hanging="360"/>
      </w:pPr>
    </w:lvl>
    <w:lvl w:ilvl="4" w:tplc="04090019" w:tentative="1">
      <w:start w:val="1"/>
      <w:numFmt w:val="lowerLetter"/>
      <w:lvlText w:val="%5."/>
      <w:lvlJc w:val="left"/>
      <w:pPr>
        <w:ind w:left="2610" w:hanging="360"/>
      </w:pPr>
    </w:lvl>
    <w:lvl w:ilvl="5" w:tplc="0409001B" w:tentative="1">
      <w:start w:val="1"/>
      <w:numFmt w:val="lowerRoman"/>
      <w:lvlText w:val="%6."/>
      <w:lvlJc w:val="right"/>
      <w:pPr>
        <w:ind w:left="3330" w:hanging="180"/>
      </w:pPr>
    </w:lvl>
    <w:lvl w:ilvl="6" w:tplc="0409000F" w:tentative="1">
      <w:start w:val="1"/>
      <w:numFmt w:val="decimal"/>
      <w:lvlText w:val="%7."/>
      <w:lvlJc w:val="left"/>
      <w:pPr>
        <w:ind w:left="4050" w:hanging="360"/>
      </w:pPr>
    </w:lvl>
    <w:lvl w:ilvl="7" w:tplc="04090019" w:tentative="1">
      <w:start w:val="1"/>
      <w:numFmt w:val="lowerLetter"/>
      <w:lvlText w:val="%8."/>
      <w:lvlJc w:val="left"/>
      <w:pPr>
        <w:ind w:left="4770" w:hanging="360"/>
      </w:pPr>
    </w:lvl>
    <w:lvl w:ilvl="8" w:tplc="0409001B" w:tentative="1">
      <w:start w:val="1"/>
      <w:numFmt w:val="lowerRoman"/>
      <w:lvlText w:val="%9."/>
      <w:lvlJc w:val="right"/>
      <w:pPr>
        <w:ind w:left="5490" w:hanging="180"/>
      </w:pPr>
    </w:lvl>
  </w:abstractNum>
  <w:num w:numId="1">
    <w:abstractNumId w:val="5"/>
  </w:num>
  <w:num w:numId="2">
    <w:abstractNumId w:val="3"/>
  </w:num>
  <w:num w:numId="3">
    <w:abstractNumId w:val="1"/>
  </w:num>
  <w:num w:numId="4">
    <w:abstractNumId w:val="18"/>
  </w:num>
  <w:num w:numId="5">
    <w:abstractNumId w:val="23"/>
  </w:num>
  <w:num w:numId="6">
    <w:abstractNumId w:val="27"/>
  </w:num>
  <w:num w:numId="7">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4"/>
  </w:num>
  <w:num w:numId="11">
    <w:abstractNumId w:val="17"/>
  </w:num>
  <w:num w:numId="12">
    <w:abstractNumId w:val="22"/>
  </w:num>
  <w:num w:numId="13">
    <w:abstractNumId w:val="11"/>
  </w:num>
  <w:num w:numId="14">
    <w:abstractNumId w:val="7"/>
  </w:num>
  <w:num w:numId="15">
    <w:abstractNumId w:val="21"/>
  </w:num>
  <w:num w:numId="16">
    <w:abstractNumId w:val="13"/>
  </w:num>
  <w:num w:numId="17">
    <w:abstractNumId w:val="28"/>
  </w:num>
  <w:num w:numId="18">
    <w:abstractNumId w:val="8"/>
  </w:num>
  <w:num w:numId="19">
    <w:abstractNumId w:val="4"/>
  </w:num>
  <w:num w:numId="20">
    <w:abstractNumId w:val="16"/>
  </w:num>
  <w:num w:numId="21">
    <w:abstractNumId w:val="15"/>
  </w:num>
  <w:num w:numId="22">
    <w:abstractNumId w:val="12"/>
  </w:num>
  <w:num w:numId="23">
    <w:abstractNumId w:val="0"/>
  </w:num>
  <w:num w:numId="24">
    <w:abstractNumId w:val="14"/>
  </w:num>
  <w:num w:numId="25">
    <w:abstractNumId w:val="9"/>
  </w:num>
  <w:num w:numId="26">
    <w:abstractNumId w:val="26"/>
  </w:num>
  <w:num w:numId="27">
    <w:abstractNumId w:val="29"/>
  </w:num>
  <w:num w:numId="28">
    <w:abstractNumId w:val="19"/>
  </w:num>
  <w:num w:numId="29">
    <w:abstractNumId w:val="25"/>
  </w:num>
  <w:num w:numId="30">
    <w:abstractNumId w:val="20"/>
  </w:num>
  <w:num w:numId="31">
    <w:abstractNumId w:val="30"/>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239"/>
    <w:rsid w:val="00000D77"/>
    <w:rsid w:val="000058FB"/>
    <w:rsid w:val="00005D02"/>
    <w:rsid w:val="00014A52"/>
    <w:rsid w:val="000162BD"/>
    <w:rsid w:val="00024F5C"/>
    <w:rsid w:val="00026914"/>
    <w:rsid w:val="00030356"/>
    <w:rsid w:val="00044520"/>
    <w:rsid w:val="0007165E"/>
    <w:rsid w:val="00075CB2"/>
    <w:rsid w:val="0009141D"/>
    <w:rsid w:val="000A1959"/>
    <w:rsid w:val="000A5615"/>
    <w:rsid w:val="000B25F4"/>
    <w:rsid w:val="000C3098"/>
    <w:rsid w:val="000D2E90"/>
    <w:rsid w:val="000D3CFA"/>
    <w:rsid w:val="000E7ECE"/>
    <w:rsid w:val="000F71BA"/>
    <w:rsid w:val="00104A72"/>
    <w:rsid w:val="001059E9"/>
    <w:rsid w:val="001163C3"/>
    <w:rsid w:val="00122195"/>
    <w:rsid w:val="0012603A"/>
    <w:rsid w:val="001342C6"/>
    <w:rsid w:val="00135FDB"/>
    <w:rsid w:val="00136052"/>
    <w:rsid w:val="00136443"/>
    <w:rsid w:val="001429AA"/>
    <w:rsid w:val="00144D96"/>
    <w:rsid w:val="0015291E"/>
    <w:rsid w:val="0015529F"/>
    <w:rsid w:val="00162FC4"/>
    <w:rsid w:val="00165685"/>
    <w:rsid w:val="00172E30"/>
    <w:rsid w:val="001827C5"/>
    <w:rsid w:val="00192FB9"/>
    <w:rsid w:val="0019516F"/>
    <w:rsid w:val="001A0C66"/>
    <w:rsid w:val="001A4C8E"/>
    <w:rsid w:val="001A70D7"/>
    <w:rsid w:val="001C40FE"/>
    <w:rsid w:val="001E1357"/>
    <w:rsid w:val="001E22E8"/>
    <w:rsid w:val="001E4F87"/>
    <w:rsid w:val="001E7197"/>
    <w:rsid w:val="002036F9"/>
    <w:rsid w:val="0021174D"/>
    <w:rsid w:val="00214B43"/>
    <w:rsid w:val="0022630E"/>
    <w:rsid w:val="00252C8F"/>
    <w:rsid w:val="00254A49"/>
    <w:rsid w:val="00261FDA"/>
    <w:rsid w:val="0027152B"/>
    <w:rsid w:val="00273267"/>
    <w:rsid w:val="00273B61"/>
    <w:rsid w:val="00294701"/>
    <w:rsid w:val="00294D76"/>
    <w:rsid w:val="00296B4A"/>
    <w:rsid w:val="002A6225"/>
    <w:rsid w:val="002B4E46"/>
    <w:rsid w:val="002B6977"/>
    <w:rsid w:val="002B6BDD"/>
    <w:rsid w:val="002C0360"/>
    <w:rsid w:val="002C1723"/>
    <w:rsid w:val="002C386A"/>
    <w:rsid w:val="002C4044"/>
    <w:rsid w:val="002D1A22"/>
    <w:rsid w:val="002D2F2A"/>
    <w:rsid w:val="002D725C"/>
    <w:rsid w:val="002E1473"/>
    <w:rsid w:val="002F426A"/>
    <w:rsid w:val="002F49BD"/>
    <w:rsid w:val="002F4EDA"/>
    <w:rsid w:val="002F683A"/>
    <w:rsid w:val="00300149"/>
    <w:rsid w:val="00311A3B"/>
    <w:rsid w:val="00314170"/>
    <w:rsid w:val="003217D4"/>
    <w:rsid w:val="0032525E"/>
    <w:rsid w:val="00332758"/>
    <w:rsid w:val="00335799"/>
    <w:rsid w:val="003363AC"/>
    <w:rsid w:val="00351B8C"/>
    <w:rsid w:val="00353070"/>
    <w:rsid w:val="00360225"/>
    <w:rsid w:val="00360F3E"/>
    <w:rsid w:val="0036291B"/>
    <w:rsid w:val="00377E22"/>
    <w:rsid w:val="00383B96"/>
    <w:rsid w:val="003869C6"/>
    <w:rsid w:val="003925B7"/>
    <w:rsid w:val="003A3907"/>
    <w:rsid w:val="003A7FB5"/>
    <w:rsid w:val="003B128C"/>
    <w:rsid w:val="003B6422"/>
    <w:rsid w:val="003C66D3"/>
    <w:rsid w:val="003D0E9E"/>
    <w:rsid w:val="003D63DF"/>
    <w:rsid w:val="003D7C3B"/>
    <w:rsid w:val="003E11C4"/>
    <w:rsid w:val="003F2536"/>
    <w:rsid w:val="003F61E4"/>
    <w:rsid w:val="003F7191"/>
    <w:rsid w:val="00402246"/>
    <w:rsid w:val="00403C67"/>
    <w:rsid w:val="004043C1"/>
    <w:rsid w:val="00404A74"/>
    <w:rsid w:val="0040572E"/>
    <w:rsid w:val="004062C3"/>
    <w:rsid w:val="0041331B"/>
    <w:rsid w:val="0041423A"/>
    <w:rsid w:val="004161EE"/>
    <w:rsid w:val="00422239"/>
    <w:rsid w:val="004266DF"/>
    <w:rsid w:val="00430534"/>
    <w:rsid w:val="00430D63"/>
    <w:rsid w:val="0043560E"/>
    <w:rsid w:val="00436D25"/>
    <w:rsid w:val="00437AD5"/>
    <w:rsid w:val="00457E55"/>
    <w:rsid w:val="00462749"/>
    <w:rsid w:val="0046482E"/>
    <w:rsid w:val="00466952"/>
    <w:rsid w:val="00470FC4"/>
    <w:rsid w:val="00472A5E"/>
    <w:rsid w:val="00477986"/>
    <w:rsid w:val="00477F84"/>
    <w:rsid w:val="004807FA"/>
    <w:rsid w:val="0048695F"/>
    <w:rsid w:val="004872AE"/>
    <w:rsid w:val="004960A2"/>
    <w:rsid w:val="004A2F72"/>
    <w:rsid w:val="004A308E"/>
    <w:rsid w:val="004B0C95"/>
    <w:rsid w:val="004B1D63"/>
    <w:rsid w:val="004C79DE"/>
    <w:rsid w:val="004D2969"/>
    <w:rsid w:val="004D49BD"/>
    <w:rsid w:val="004E1B88"/>
    <w:rsid w:val="004F201F"/>
    <w:rsid w:val="004F78C5"/>
    <w:rsid w:val="00514628"/>
    <w:rsid w:val="005156C8"/>
    <w:rsid w:val="00521F59"/>
    <w:rsid w:val="0052762F"/>
    <w:rsid w:val="00527E0D"/>
    <w:rsid w:val="00530E78"/>
    <w:rsid w:val="00533ECB"/>
    <w:rsid w:val="00540539"/>
    <w:rsid w:val="00543219"/>
    <w:rsid w:val="00545130"/>
    <w:rsid w:val="00553DCA"/>
    <w:rsid w:val="005577A8"/>
    <w:rsid w:val="00564C39"/>
    <w:rsid w:val="00565CFA"/>
    <w:rsid w:val="00577193"/>
    <w:rsid w:val="00585815"/>
    <w:rsid w:val="00592663"/>
    <w:rsid w:val="005933C8"/>
    <w:rsid w:val="00595683"/>
    <w:rsid w:val="005A33D5"/>
    <w:rsid w:val="005B054F"/>
    <w:rsid w:val="005C18BF"/>
    <w:rsid w:val="005D0BDC"/>
    <w:rsid w:val="005D1ACB"/>
    <w:rsid w:val="005D63BB"/>
    <w:rsid w:val="005E2FF1"/>
    <w:rsid w:val="005E3BA0"/>
    <w:rsid w:val="005F7A14"/>
    <w:rsid w:val="00625CE9"/>
    <w:rsid w:val="006310B4"/>
    <w:rsid w:val="0063282B"/>
    <w:rsid w:val="0063334F"/>
    <w:rsid w:val="00633BEC"/>
    <w:rsid w:val="00637FE7"/>
    <w:rsid w:val="006408EA"/>
    <w:rsid w:val="00640BA4"/>
    <w:rsid w:val="00643ABE"/>
    <w:rsid w:val="00645893"/>
    <w:rsid w:val="00646981"/>
    <w:rsid w:val="00647213"/>
    <w:rsid w:val="006520D6"/>
    <w:rsid w:val="0065381B"/>
    <w:rsid w:val="00655BE2"/>
    <w:rsid w:val="00663E55"/>
    <w:rsid w:val="00670900"/>
    <w:rsid w:val="00672693"/>
    <w:rsid w:val="00672E66"/>
    <w:rsid w:val="00677F6B"/>
    <w:rsid w:val="00682C78"/>
    <w:rsid w:val="0069096C"/>
    <w:rsid w:val="006917C4"/>
    <w:rsid w:val="00692811"/>
    <w:rsid w:val="00692FCC"/>
    <w:rsid w:val="006A334B"/>
    <w:rsid w:val="006B2311"/>
    <w:rsid w:val="006C3FA9"/>
    <w:rsid w:val="006C5A5B"/>
    <w:rsid w:val="006E0F3F"/>
    <w:rsid w:val="006E1813"/>
    <w:rsid w:val="006E2B7E"/>
    <w:rsid w:val="006F493B"/>
    <w:rsid w:val="006F677D"/>
    <w:rsid w:val="00701ECE"/>
    <w:rsid w:val="0071512E"/>
    <w:rsid w:val="00725F41"/>
    <w:rsid w:val="007311AA"/>
    <w:rsid w:val="00743817"/>
    <w:rsid w:val="007539E1"/>
    <w:rsid w:val="007549D5"/>
    <w:rsid w:val="007560AB"/>
    <w:rsid w:val="00760A9E"/>
    <w:rsid w:val="007623DE"/>
    <w:rsid w:val="00762947"/>
    <w:rsid w:val="00766E8C"/>
    <w:rsid w:val="00770569"/>
    <w:rsid w:val="00776173"/>
    <w:rsid w:val="00784444"/>
    <w:rsid w:val="00792B47"/>
    <w:rsid w:val="00797712"/>
    <w:rsid w:val="007B0A08"/>
    <w:rsid w:val="007B0D84"/>
    <w:rsid w:val="007B270E"/>
    <w:rsid w:val="007B32CC"/>
    <w:rsid w:val="007D108D"/>
    <w:rsid w:val="007D5A26"/>
    <w:rsid w:val="007D637A"/>
    <w:rsid w:val="007E396C"/>
    <w:rsid w:val="007E3DA7"/>
    <w:rsid w:val="007E6371"/>
    <w:rsid w:val="007E7036"/>
    <w:rsid w:val="007E7F7B"/>
    <w:rsid w:val="007F0FF6"/>
    <w:rsid w:val="007F56A0"/>
    <w:rsid w:val="007F70D8"/>
    <w:rsid w:val="00800C43"/>
    <w:rsid w:val="0081349B"/>
    <w:rsid w:val="00816355"/>
    <w:rsid w:val="008166B4"/>
    <w:rsid w:val="00817029"/>
    <w:rsid w:val="00817E6E"/>
    <w:rsid w:val="00826486"/>
    <w:rsid w:val="00834838"/>
    <w:rsid w:val="008348C3"/>
    <w:rsid w:val="00837333"/>
    <w:rsid w:val="008508D8"/>
    <w:rsid w:val="00854C33"/>
    <w:rsid w:val="00860D9B"/>
    <w:rsid w:val="00863473"/>
    <w:rsid w:val="00864D37"/>
    <w:rsid w:val="00870063"/>
    <w:rsid w:val="008728BE"/>
    <w:rsid w:val="008741A7"/>
    <w:rsid w:val="00874982"/>
    <w:rsid w:val="00874EF2"/>
    <w:rsid w:val="00876EE0"/>
    <w:rsid w:val="00877F26"/>
    <w:rsid w:val="00880C8B"/>
    <w:rsid w:val="008818A1"/>
    <w:rsid w:val="00883C68"/>
    <w:rsid w:val="0089574B"/>
    <w:rsid w:val="008C5C0C"/>
    <w:rsid w:val="008D19E3"/>
    <w:rsid w:val="008E1D01"/>
    <w:rsid w:val="008F3531"/>
    <w:rsid w:val="008F7DFF"/>
    <w:rsid w:val="00902822"/>
    <w:rsid w:val="009077E6"/>
    <w:rsid w:val="00926BA6"/>
    <w:rsid w:val="00926D71"/>
    <w:rsid w:val="00933C6D"/>
    <w:rsid w:val="00933F20"/>
    <w:rsid w:val="00934E3C"/>
    <w:rsid w:val="00935700"/>
    <w:rsid w:val="009411E9"/>
    <w:rsid w:val="009423C7"/>
    <w:rsid w:val="009429E8"/>
    <w:rsid w:val="009510EE"/>
    <w:rsid w:val="00955408"/>
    <w:rsid w:val="0095780D"/>
    <w:rsid w:val="00966616"/>
    <w:rsid w:val="00967DD3"/>
    <w:rsid w:val="0097317B"/>
    <w:rsid w:val="00975B6A"/>
    <w:rsid w:val="0098355A"/>
    <w:rsid w:val="00983AED"/>
    <w:rsid w:val="00985BB1"/>
    <w:rsid w:val="0098618E"/>
    <w:rsid w:val="00992F71"/>
    <w:rsid w:val="00996247"/>
    <w:rsid w:val="00996A95"/>
    <w:rsid w:val="00997D3E"/>
    <w:rsid w:val="009A281D"/>
    <w:rsid w:val="009A33D7"/>
    <w:rsid w:val="009B32A0"/>
    <w:rsid w:val="009B4443"/>
    <w:rsid w:val="009B6DB7"/>
    <w:rsid w:val="009C03F6"/>
    <w:rsid w:val="009C5163"/>
    <w:rsid w:val="009D6795"/>
    <w:rsid w:val="009D790D"/>
    <w:rsid w:val="009E4039"/>
    <w:rsid w:val="009E5D5C"/>
    <w:rsid w:val="00A025EC"/>
    <w:rsid w:val="00A04470"/>
    <w:rsid w:val="00A10BCD"/>
    <w:rsid w:val="00A225E6"/>
    <w:rsid w:val="00A22B50"/>
    <w:rsid w:val="00A26694"/>
    <w:rsid w:val="00A27B8F"/>
    <w:rsid w:val="00A30066"/>
    <w:rsid w:val="00A34A7F"/>
    <w:rsid w:val="00A3651F"/>
    <w:rsid w:val="00A466C1"/>
    <w:rsid w:val="00A56D2B"/>
    <w:rsid w:val="00A60A30"/>
    <w:rsid w:val="00A617FF"/>
    <w:rsid w:val="00A63B75"/>
    <w:rsid w:val="00A7157D"/>
    <w:rsid w:val="00A72E57"/>
    <w:rsid w:val="00A838BD"/>
    <w:rsid w:val="00A917D3"/>
    <w:rsid w:val="00A965DE"/>
    <w:rsid w:val="00AA2F82"/>
    <w:rsid w:val="00AB4079"/>
    <w:rsid w:val="00AB6F5E"/>
    <w:rsid w:val="00AC0F10"/>
    <w:rsid w:val="00AC48FC"/>
    <w:rsid w:val="00AC6862"/>
    <w:rsid w:val="00AD247D"/>
    <w:rsid w:val="00AD4089"/>
    <w:rsid w:val="00AD64EA"/>
    <w:rsid w:val="00AE2B69"/>
    <w:rsid w:val="00AE4393"/>
    <w:rsid w:val="00AE7884"/>
    <w:rsid w:val="00AF026E"/>
    <w:rsid w:val="00AF4288"/>
    <w:rsid w:val="00B0361C"/>
    <w:rsid w:val="00B03C45"/>
    <w:rsid w:val="00B11D1C"/>
    <w:rsid w:val="00B132F2"/>
    <w:rsid w:val="00B168E1"/>
    <w:rsid w:val="00B409F9"/>
    <w:rsid w:val="00B51148"/>
    <w:rsid w:val="00B5242A"/>
    <w:rsid w:val="00B55551"/>
    <w:rsid w:val="00B62292"/>
    <w:rsid w:val="00B763E3"/>
    <w:rsid w:val="00B83D99"/>
    <w:rsid w:val="00B92424"/>
    <w:rsid w:val="00B94207"/>
    <w:rsid w:val="00B94303"/>
    <w:rsid w:val="00BA127D"/>
    <w:rsid w:val="00BB10F3"/>
    <w:rsid w:val="00BB5DCC"/>
    <w:rsid w:val="00BD5B95"/>
    <w:rsid w:val="00BE73C7"/>
    <w:rsid w:val="00BE7474"/>
    <w:rsid w:val="00BF39A6"/>
    <w:rsid w:val="00C03218"/>
    <w:rsid w:val="00C1164F"/>
    <w:rsid w:val="00C1782D"/>
    <w:rsid w:val="00C24035"/>
    <w:rsid w:val="00C27F49"/>
    <w:rsid w:val="00C37DF2"/>
    <w:rsid w:val="00C40B0D"/>
    <w:rsid w:val="00C41183"/>
    <w:rsid w:val="00C47117"/>
    <w:rsid w:val="00C4772E"/>
    <w:rsid w:val="00C47776"/>
    <w:rsid w:val="00C47E7F"/>
    <w:rsid w:val="00C523EE"/>
    <w:rsid w:val="00C608D3"/>
    <w:rsid w:val="00C641D1"/>
    <w:rsid w:val="00C93FE9"/>
    <w:rsid w:val="00C946B9"/>
    <w:rsid w:val="00CA3576"/>
    <w:rsid w:val="00CA3CEC"/>
    <w:rsid w:val="00CA48E8"/>
    <w:rsid w:val="00CB0AD9"/>
    <w:rsid w:val="00CB3F46"/>
    <w:rsid w:val="00CB431B"/>
    <w:rsid w:val="00CD0F0B"/>
    <w:rsid w:val="00CD4419"/>
    <w:rsid w:val="00CD5986"/>
    <w:rsid w:val="00CE2079"/>
    <w:rsid w:val="00CE533E"/>
    <w:rsid w:val="00CF6B97"/>
    <w:rsid w:val="00CF7495"/>
    <w:rsid w:val="00D05264"/>
    <w:rsid w:val="00D06BC9"/>
    <w:rsid w:val="00D06F7E"/>
    <w:rsid w:val="00D11366"/>
    <w:rsid w:val="00D15C3C"/>
    <w:rsid w:val="00D23BFC"/>
    <w:rsid w:val="00D247C1"/>
    <w:rsid w:val="00D24C6D"/>
    <w:rsid w:val="00D25FE7"/>
    <w:rsid w:val="00D428FE"/>
    <w:rsid w:val="00D558F8"/>
    <w:rsid w:val="00D66697"/>
    <w:rsid w:val="00D70D9D"/>
    <w:rsid w:val="00D73B5E"/>
    <w:rsid w:val="00D75239"/>
    <w:rsid w:val="00D768FB"/>
    <w:rsid w:val="00D80C5B"/>
    <w:rsid w:val="00D81930"/>
    <w:rsid w:val="00D82998"/>
    <w:rsid w:val="00D8364C"/>
    <w:rsid w:val="00D86B5B"/>
    <w:rsid w:val="00D87F98"/>
    <w:rsid w:val="00D90216"/>
    <w:rsid w:val="00D90552"/>
    <w:rsid w:val="00DA0A25"/>
    <w:rsid w:val="00DB2838"/>
    <w:rsid w:val="00DB5F1B"/>
    <w:rsid w:val="00DC1611"/>
    <w:rsid w:val="00DD4B2A"/>
    <w:rsid w:val="00DE15B9"/>
    <w:rsid w:val="00DE3BA6"/>
    <w:rsid w:val="00DE46DA"/>
    <w:rsid w:val="00DF492B"/>
    <w:rsid w:val="00DF5F10"/>
    <w:rsid w:val="00E1699E"/>
    <w:rsid w:val="00E172FA"/>
    <w:rsid w:val="00E27AAF"/>
    <w:rsid w:val="00E30300"/>
    <w:rsid w:val="00E3660A"/>
    <w:rsid w:val="00E40B87"/>
    <w:rsid w:val="00E42E00"/>
    <w:rsid w:val="00E51E1F"/>
    <w:rsid w:val="00E53DB1"/>
    <w:rsid w:val="00E56191"/>
    <w:rsid w:val="00E56F10"/>
    <w:rsid w:val="00E76ED4"/>
    <w:rsid w:val="00E80A91"/>
    <w:rsid w:val="00E839DE"/>
    <w:rsid w:val="00E9396B"/>
    <w:rsid w:val="00E97C77"/>
    <w:rsid w:val="00EA0E0D"/>
    <w:rsid w:val="00EA4FF2"/>
    <w:rsid w:val="00EA6A2F"/>
    <w:rsid w:val="00EB11C6"/>
    <w:rsid w:val="00EC5EF6"/>
    <w:rsid w:val="00EC66F1"/>
    <w:rsid w:val="00EE3DC7"/>
    <w:rsid w:val="00F03BB3"/>
    <w:rsid w:val="00F03EF4"/>
    <w:rsid w:val="00F07643"/>
    <w:rsid w:val="00F15515"/>
    <w:rsid w:val="00F17302"/>
    <w:rsid w:val="00F200DC"/>
    <w:rsid w:val="00F23B23"/>
    <w:rsid w:val="00F268D0"/>
    <w:rsid w:val="00F3726B"/>
    <w:rsid w:val="00F40671"/>
    <w:rsid w:val="00F407C4"/>
    <w:rsid w:val="00F4172C"/>
    <w:rsid w:val="00F44ACA"/>
    <w:rsid w:val="00F54770"/>
    <w:rsid w:val="00F6057D"/>
    <w:rsid w:val="00F6137C"/>
    <w:rsid w:val="00F6362A"/>
    <w:rsid w:val="00F63643"/>
    <w:rsid w:val="00F655E9"/>
    <w:rsid w:val="00F71F70"/>
    <w:rsid w:val="00F77396"/>
    <w:rsid w:val="00F86299"/>
    <w:rsid w:val="00F92B4A"/>
    <w:rsid w:val="00FA1481"/>
    <w:rsid w:val="00FA7C42"/>
    <w:rsid w:val="00FC0A66"/>
    <w:rsid w:val="00FE6733"/>
    <w:rsid w:val="00FE6D1A"/>
    <w:rsid w:val="00FE7B0F"/>
    <w:rsid w:val="00FF21FC"/>
    <w:rsid w:val="00FF370C"/>
    <w:rsid w:val="00FF6A99"/>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AA7CB57"/>
  <w15:docId w15:val="{E8838E2D-3A38-45B7-B1AF-74ABAAD8A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CharChar">
    <w:name w:val="Char Char Char Char Char Char Char Char Char"/>
    <w:basedOn w:val="Normal"/>
    <w:rsid w:val="00422239"/>
    <w:pPr>
      <w:spacing w:after="160" w:line="240" w:lineRule="exact"/>
    </w:pPr>
    <w:rPr>
      <w:rFonts w:ascii="Verdana" w:eastAsia="Times New Roman" w:hAnsi="Verdana" w:cs="Times New Roman"/>
      <w:sz w:val="20"/>
      <w:szCs w:val="20"/>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4043C1"/>
    <w:pPr>
      <w:ind w:left="720"/>
      <w:contextualSpacing/>
    </w:pPr>
  </w:style>
  <w:style w:type="paragraph" w:customStyle="1" w:styleId="ecmsonormal">
    <w:name w:val="ec_msonormal"/>
    <w:basedOn w:val="Normal"/>
    <w:uiPriority w:val="99"/>
    <w:rsid w:val="00024F5C"/>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24F5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4F5C"/>
    <w:rPr>
      <w:rFonts w:ascii="Tahoma" w:hAnsi="Tahoma" w:cs="Tahoma"/>
      <w:sz w:val="16"/>
      <w:szCs w:val="16"/>
    </w:rPr>
  </w:style>
  <w:style w:type="paragraph" w:customStyle="1" w:styleId="BodyTextFJFirst5">
    <w:name w:val="Body Text FJ First .5"/>
    <w:aliases w:val="btjf"/>
    <w:basedOn w:val="Normal"/>
    <w:rsid w:val="00024F5C"/>
    <w:pPr>
      <w:spacing w:line="240" w:lineRule="auto"/>
      <w:ind w:firstLine="720"/>
      <w:jc w:val="both"/>
    </w:pPr>
    <w:rPr>
      <w:rFonts w:ascii="Times New Roman" w:eastAsia="Times New Roman" w:hAnsi="Times New Roman" w:cs="Times New Roman"/>
      <w:sz w:val="20"/>
      <w:szCs w:val="20"/>
    </w:rPr>
  </w:style>
  <w:style w:type="paragraph" w:customStyle="1" w:styleId="CharCharCharCharCharCharCharCharChar0">
    <w:name w:val="Char Char Char Char Char Char Char Char Char"/>
    <w:basedOn w:val="Normal"/>
    <w:rsid w:val="00024F5C"/>
    <w:pPr>
      <w:spacing w:after="160" w:line="240" w:lineRule="exact"/>
    </w:pPr>
    <w:rPr>
      <w:rFonts w:ascii="Verdana" w:eastAsia="Times New Roman" w:hAnsi="Verdana" w:cs="Times New Roman"/>
      <w:sz w:val="20"/>
      <w:szCs w:val="20"/>
    </w:rPr>
  </w:style>
  <w:style w:type="paragraph" w:styleId="Header">
    <w:name w:val="header"/>
    <w:basedOn w:val="Normal"/>
    <w:link w:val="HeaderChar"/>
    <w:uiPriority w:val="99"/>
    <w:unhideWhenUsed/>
    <w:rsid w:val="007B0A08"/>
    <w:pPr>
      <w:tabs>
        <w:tab w:val="center" w:pos="4513"/>
        <w:tab w:val="right" w:pos="9026"/>
      </w:tabs>
      <w:spacing w:after="0" w:line="240" w:lineRule="auto"/>
    </w:pPr>
  </w:style>
  <w:style w:type="character" w:customStyle="1" w:styleId="HeaderChar">
    <w:name w:val="Header Char"/>
    <w:basedOn w:val="DefaultParagraphFont"/>
    <w:link w:val="Header"/>
    <w:uiPriority w:val="99"/>
    <w:rsid w:val="007B0A08"/>
  </w:style>
  <w:style w:type="paragraph" w:styleId="Footer">
    <w:name w:val="footer"/>
    <w:basedOn w:val="Normal"/>
    <w:link w:val="FooterChar"/>
    <w:unhideWhenUsed/>
    <w:rsid w:val="007B0A08"/>
    <w:pPr>
      <w:tabs>
        <w:tab w:val="center" w:pos="4513"/>
        <w:tab w:val="right" w:pos="9026"/>
      </w:tabs>
      <w:spacing w:after="0" w:line="240" w:lineRule="auto"/>
    </w:pPr>
  </w:style>
  <w:style w:type="character" w:customStyle="1" w:styleId="FooterChar">
    <w:name w:val="Footer Char"/>
    <w:basedOn w:val="DefaultParagraphFont"/>
    <w:link w:val="Footer"/>
    <w:rsid w:val="007B0A08"/>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1429AA"/>
  </w:style>
  <w:style w:type="character" w:styleId="Hyperlink">
    <w:name w:val="Hyperlink"/>
    <w:basedOn w:val="DefaultParagraphFont"/>
    <w:uiPriority w:val="99"/>
    <w:unhideWhenUsed/>
    <w:rsid w:val="00934E3C"/>
    <w:rPr>
      <w:color w:val="0000FF" w:themeColor="hyperlink"/>
      <w:u w:val="single"/>
    </w:rPr>
  </w:style>
  <w:style w:type="character" w:customStyle="1" w:styleId="UnresolvedMention1">
    <w:name w:val="Unresolved Mention1"/>
    <w:basedOn w:val="DefaultParagraphFont"/>
    <w:uiPriority w:val="99"/>
    <w:semiHidden/>
    <w:unhideWhenUsed/>
    <w:rsid w:val="00934E3C"/>
    <w:rPr>
      <w:color w:val="605E5C"/>
      <w:shd w:val="clear" w:color="auto" w:fill="E1DFDD"/>
    </w:rPr>
  </w:style>
  <w:style w:type="table" w:styleId="TableGrid">
    <w:name w:val="Table Grid"/>
    <w:basedOn w:val="TableNormal"/>
    <w:uiPriority w:val="59"/>
    <w:rsid w:val="00CD598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872FC-5755-497E-A5B0-E9495C4F1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6</Pages>
  <Words>1191</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Sanjay</dc:creator>
  <cp:lastModifiedBy>Jitendra Kumar Singh Bhadauria {जितेंद्र कुमार सिंह भदूरिया}</cp:lastModifiedBy>
  <cp:revision>13</cp:revision>
  <cp:lastPrinted>2020-12-15T05:40:00Z</cp:lastPrinted>
  <dcterms:created xsi:type="dcterms:W3CDTF">2021-08-31T12:14:00Z</dcterms:created>
  <dcterms:modified xsi:type="dcterms:W3CDTF">2021-12-16T05:37:00Z</dcterms:modified>
  <cp:contentStatus/>
</cp:coreProperties>
</file>